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tabs>
          <w:tab w:val="left" w:pos="7436"/>
        </w:tabs>
        <w:rPr>
          <w:rFonts w:hint="eastAsia" w:hAnsi="宋体" w:eastAsia="宋体"/>
          <w:b/>
          <w:bCs/>
          <w:sz w:val="36"/>
          <w:szCs w:val="21"/>
          <w:lang w:eastAsia="zh-CN"/>
        </w:rPr>
      </w:pPr>
      <w:r>
        <w:rPr>
          <w:rFonts w:hint="eastAsia" w:hAnsi="宋体"/>
          <w:b/>
          <w:bCs/>
          <w:sz w:val="36"/>
          <w:szCs w:val="21"/>
          <w:lang w:eastAsia="zh-CN"/>
        </w:rPr>
        <w:tab/>
      </w:r>
    </w:p>
    <w:p>
      <w:pPr>
        <w:pStyle w:val="36"/>
        <w:rPr>
          <w:rFonts w:hAnsi="宋体"/>
          <w:b/>
          <w:bCs/>
          <w:sz w:val="36"/>
          <w:szCs w:val="21"/>
        </w:rPr>
      </w:pPr>
    </w:p>
    <w:p>
      <w:pPr>
        <w:pStyle w:val="36"/>
        <w:spacing w:line="360" w:lineRule="auto"/>
        <w:rPr>
          <w:rFonts w:hAnsi="宋体"/>
          <w:b/>
          <w:bCs/>
          <w:sz w:val="36"/>
          <w:szCs w:val="21"/>
        </w:rPr>
      </w:pPr>
    </w:p>
    <w:p>
      <w:pPr>
        <w:pStyle w:val="36"/>
        <w:spacing w:line="360" w:lineRule="auto"/>
        <w:jc w:val="both"/>
        <w:rPr>
          <w:rFonts w:hint="eastAsia" w:hAnsi="宋体"/>
          <w:b/>
          <w:sz w:val="48"/>
          <w:szCs w:val="44"/>
          <w:lang w:val="zh-CN"/>
        </w:rPr>
      </w:pPr>
    </w:p>
    <w:p>
      <w:pPr>
        <w:pStyle w:val="36"/>
        <w:spacing w:line="360" w:lineRule="auto"/>
        <w:jc w:val="both"/>
        <w:rPr>
          <w:rFonts w:hint="eastAsia" w:hAnsi="宋体"/>
          <w:b/>
          <w:sz w:val="48"/>
          <w:szCs w:val="44"/>
          <w:lang w:val="zh-CN"/>
        </w:rPr>
      </w:pPr>
    </w:p>
    <w:p>
      <w:pPr>
        <w:pStyle w:val="36"/>
        <w:spacing w:line="360" w:lineRule="auto"/>
        <w:jc w:val="center"/>
        <w:rPr>
          <w:rFonts w:hAnsi="宋体"/>
          <w:b/>
          <w:sz w:val="44"/>
          <w:szCs w:val="40"/>
          <w:lang w:val="zh-CN"/>
        </w:rPr>
      </w:pPr>
      <w:r>
        <w:rPr>
          <w:rFonts w:hint="eastAsia" w:hAnsi="宋体"/>
          <w:b/>
          <w:sz w:val="44"/>
          <w:szCs w:val="40"/>
          <w:lang w:val="zh-CN"/>
        </w:rPr>
        <w:t>乒乓球邀请赛体育赛事策划（二次竞价）</w:t>
      </w:r>
    </w:p>
    <w:p>
      <w:pPr>
        <w:spacing w:line="360" w:lineRule="auto"/>
        <w:jc w:val="center"/>
        <w:rPr>
          <w:rFonts w:ascii="宋体" w:hAnsi="宋体" w:eastAsia="宋体"/>
          <w:b/>
          <w:sz w:val="36"/>
          <w:szCs w:val="36"/>
        </w:rPr>
      </w:pPr>
      <w:r>
        <w:rPr>
          <w:rFonts w:hint="eastAsia" w:ascii="宋体" w:hAnsi="宋体" w:eastAsia="宋体"/>
          <w:b/>
          <w:sz w:val="36"/>
          <w:szCs w:val="36"/>
        </w:rPr>
        <w:t>（</w:t>
      </w:r>
      <w:r>
        <w:rPr>
          <w:rFonts w:hint="eastAsia" w:ascii="宋体" w:hAnsi="宋体" w:eastAsia="宋体"/>
          <w:b/>
          <w:sz w:val="36"/>
          <w:szCs w:val="28"/>
          <w:lang w:val="zh-CN"/>
        </w:rPr>
        <w:t>项目编号：</w:t>
      </w:r>
      <w:r>
        <w:rPr>
          <w:rFonts w:hint="eastAsia" w:ascii="宋体" w:hAnsi="宋体"/>
          <w:b/>
          <w:sz w:val="36"/>
          <w:szCs w:val="28"/>
          <w:lang w:val="zh-CN"/>
        </w:rPr>
        <w:t>HCSZ23-JJ096FS</w:t>
      </w:r>
      <w:r>
        <w:rPr>
          <w:rFonts w:hint="eastAsia" w:ascii="宋体" w:hAnsi="宋体" w:eastAsia="宋体"/>
          <w:b/>
          <w:sz w:val="36"/>
          <w:szCs w:val="36"/>
        </w:rPr>
        <w:t>）</w:t>
      </w:r>
    </w:p>
    <w:p>
      <w:pPr>
        <w:spacing w:line="360" w:lineRule="auto"/>
        <w:jc w:val="center"/>
        <w:rPr>
          <w:rFonts w:ascii="宋体" w:hAnsi="宋体" w:eastAsia="宋体"/>
          <w:b/>
          <w:sz w:val="40"/>
          <w:szCs w:val="40"/>
        </w:rPr>
      </w:pPr>
      <w:r>
        <w:rPr>
          <w:rFonts w:hint="eastAsia" w:ascii="宋体" w:hAnsi="宋体" w:eastAsia="宋体"/>
          <w:b/>
          <w:sz w:val="40"/>
          <w:szCs w:val="32"/>
        </w:rPr>
        <w:t>服务</w:t>
      </w:r>
      <w:r>
        <w:rPr>
          <w:rFonts w:hint="eastAsia" w:ascii="宋体" w:hAnsi="宋体" w:eastAsia="宋体"/>
          <w:b/>
          <w:sz w:val="40"/>
          <w:szCs w:val="32"/>
          <w:lang w:val="zh-CN"/>
        </w:rPr>
        <w:t>类</w:t>
      </w:r>
    </w:p>
    <w:p>
      <w:pPr>
        <w:jc w:val="center"/>
        <w:rPr>
          <w:rFonts w:ascii="宋体" w:hAnsi="宋体" w:eastAsia="宋体"/>
          <w:b/>
          <w:sz w:val="56"/>
          <w:szCs w:val="52"/>
        </w:rPr>
      </w:pPr>
    </w:p>
    <w:p>
      <w:pPr>
        <w:jc w:val="center"/>
        <w:rPr>
          <w:rFonts w:ascii="宋体" w:hAnsi="宋体" w:eastAsia="宋体"/>
          <w:b/>
          <w:color w:val="000000"/>
          <w:sz w:val="32"/>
          <w:szCs w:val="28"/>
        </w:rPr>
      </w:pPr>
      <w:r>
        <w:rPr>
          <w:rFonts w:hint="eastAsia" w:ascii="宋体" w:hAnsi="宋体" w:eastAsia="宋体"/>
          <w:b/>
          <w:sz w:val="56"/>
          <w:szCs w:val="52"/>
        </w:rPr>
        <w:t>竞价文件</w:t>
      </w:r>
    </w:p>
    <w:p>
      <w:pPr>
        <w:jc w:val="center"/>
        <w:rPr>
          <w:rFonts w:ascii="宋体" w:hAnsi="宋体" w:eastAsia="宋体"/>
          <w:b/>
          <w:color w:val="000000"/>
          <w:sz w:val="28"/>
          <w:szCs w:val="28"/>
        </w:rPr>
      </w:pPr>
    </w:p>
    <w:p>
      <w:pPr>
        <w:pStyle w:val="12"/>
        <w:rPr>
          <w:rFonts w:ascii="宋体" w:hAnsi="宋体"/>
          <w:b/>
          <w:color w:val="000000"/>
          <w:sz w:val="28"/>
          <w:szCs w:val="28"/>
        </w:rPr>
      </w:pPr>
    </w:p>
    <w:p>
      <w:pPr>
        <w:rPr>
          <w:rFonts w:ascii="宋体" w:hAnsi="宋体" w:eastAsia="宋体"/>
          <w:b/>
          <w:color w:val="000000"/>
          <w:sz w:val="28"/>
          <w:szCs w:val="28"/>
        </w:rPr>
      </w:pPr>
    </w:p>
    <w:p/>
    <w:p>
      <w:pPr>
        <w:pStyle w:val="12"/>
      </w:pPr>
    </w:p>
    <w:p/>
    <w:p>
      <w:pPr>
        <w:pStyle w:val="12"/>
      </w:pPr>
      <w:bookmarkStart w:id="96" w:name="_GoBack"/>
      <w:bookmarkEnd w:id="96"/>
    </w:p>
    <w:p>
      <w:pPr>
        <w:spacing w:line="360" w:lineRule="auto"/>
        <w:jc w:val="center"/>
        <w:rPr>
          <w:rStyle w:val="49"/>
          <w:rFonts w:ascii="黑体" w:hAnsi="黑体" w:eastAsia="黑体"/>
          <w:sz w:val="32"/>
          <w:szCs w:val="32"/>
        </w:rPr>
      </w:pPr>
      <w:r>
        <w:rPr>
          <w:rStyle w:val="49"/>
          <w:rFonts w:ascii="黑体" w:hAnsi="黑体" w:eastAsia="黑体"/>
          <w:sz w:val="32"/>
          <w:szCs w:val="32"/>
        </w:rPr>
        <w:t>采购人</w:t>
      </w:r>
      <w:r>
        <w:rPr>
          <w:rStyle w:val="49"/>
          <w:rFonts w:hint="eastAsia" w:ascii="黑体" w:hAnsi="黑体" w:eastAsia="黑体"/>
          <w:sz w:val="32"/>
          <w:szCs w:val="32"/>
        </w:rPr>
        <w:t>：深圳市机关事务管理局</w:t>
      </w:r>
    </w:p>
    <w:p>
      <w:pPr>
        <w:spacing w:line="360" w:lineRule="auto"/>
        <w:jc w:val="center"/>
        <w:rPr>
          <w:rStyle w:val="49"/>
          <w:rFonts w:ascii="黑体" w:hAnsi="黑体" w:eastAsia="黑体"/>
          <w:sz w:val="32"/>
          <w:szCs w:val="32"/>
        </w:rPr>
      </w:pPr>
      <w:r>
        <w:rPr>
          <w:rStyle w:val="49"/>
          <w:rFonts w:ascii="黑体" w:hAnsi="黑体" w:eastAsia="黑体"/>
          <w:sz w:val="32"/>
          <w:szCs w:val="32"/>
        </w:rPr>
        <w:t>采购代理机构</w:t>
      </w:r>
      <w:r>
        <w:rPr>
          <w:rStyle w:val="49"/>
          <w:rFonts w:hint="eastAsia" w:ascii="黑体" w:hAnsi="黑体" w:eastAsia="黑体"/>
          <w:sz w:val="32"/>
          <w:szCs w:val="32"/>
        </w:rPr>
        <w:t>：</w:t>
      </w:r>
      <w:r>
        <w:rPr>
          <w:rStyle w:val="49"/>
          <w:rFonts w:ascii="黑体" w:hAnsi="黑体" w:eastAsia="黑体"/>
          <w:sz w:val="32"/>
          <w:szCs w:val="32"/>
        </w:rPr>
        <w:t>深圳市合创建设工程顾问有限公司</w:t>
      </w:r>
    </w:p>
    <w:p>
      <w:pPr>
        <w:spacing w:before="100" w:line="360" w:lineRule="auto"/>
        <w:jc w:val="center"/>
        <w:rPr>
          <w:rStyle w:val="49"/>
          <w:rFonts w:ascii="黑体" w:hAnsi="黑体" w:eastAsia="黑体"/>
          <w:sz w:val="32"/>
          <w:szCs w:val="32"/>
        </w:rPr>
      </w:pPr>
      <w:r>
        <w:rPr>
          <w:rStyle w:val="49"/>
          <w:rFonts w:ascii="黑体" w:hAnsi="黑体" w:eastAsia="黑体"/>
          <w:sz w:val="32"/>
          <w:szCs w:val="32"/>
        </w:rPr>
        <w:t>二○二</w:t>
      </w:r>
      <w:r>
        <w:rPr>
          <w:rStyle w:val="49"/>
          <w:rFonts w:hint="eastAsia" w:ascii="黑体" w:hAnsi="黑体" w:eastAsia="黑体"/>
          <w:sz w:val="32"/>
          <w:szCs w:val="32"/>
          <w:lang w:val="en-US" w:eastAsia="zh-CN"/>
        </w:rPr>
        <w:t>三</w:t>
      </w:r>
      <w:r>
        <w:rPr>
          <w:rStyle w:val="49"/>
          <w:rFonts w:ascii="黑体" w:hAnsi="黑体" w:eastAsia="黑体"/>
          <w:sz w:val="32"/>
          <w:szCs w:val="32"/>
        </w:rPr>
        <w:t>年</w:t>
      </w:r>
      <w:r>
        <w:rPr>
          <w:rStyle w:val="49"/>
          <w:rFonts w:hint="eastAsia" w:ascii="黑体" w:hAnsi="黑体" w:eastAsia="黑体"/>
          <w:sz w:val="32"/>
          <w:szCs w:val="32"/>
          <w:lang w:val="en-US" w:eastAsia="zh-CN"/>
        </w:rPr>
        <w:t>四</w:t>
      </w:r>
      <w:r>
        <w:rPr>
          <w:rStyle w:val="49"/>
          <w:rFonts w:hint="eastAsia" w:ascii="黑体" w:hAnsi="黑体" w:eastAsia="黑体"/>
          <w:sz w:val="32"/>
          <w:szCs w:val="32"/>
        </w:rPr>
        <w:t>月</w:t>
      </w:r>
    </w:p>
    <w:p>
      <w:pPr>
        <w:widowControl/>
        <w:jc w:val="left"/>
      </w:pPr>
      <w:r>
        <w:br w:type="page"/>
      </w:r>
    </w:p>
    <w:p>
      <w:pPr>
        <w:pStyle w:val="4"/>
        <w:rPr>
          <w:rFonts w:ascii="宋体" w:hAnsi="宋体"/>
          <w:sz w:val="44"/>
          <w:szCs w:val="32"/>
        </w:rPr>
      </w:pPr>
      <w:bookmarkStart w:id="0" w:name="_Toc26528"/>
      <w:bookmarkStart w:id="1" w:name="_Toc55308008"/>
      <w:bookmarkStart w:id="2" w:name="_Toc9605"/>
      <w:bookmarkStart w:id="3" w:name="_Toc64586398"/>
      <w:bookmarkStart w:id="4" w:name="_Toc68772394"/>
      <w:bookmarkStart w:id="5" w:name="_Toc66183292"/>
      <w:bookmarkStart w:id="6" w:name="_Toc67411728"/>
      <w:bookmarkStart w:id="7" w:name="_Toc68769459"/>
      <w:r>
        <w:rPr>
          <w:rFonts w:hint="eastAsia" w:ascii="宋体" w:hAnsi="宋体"/>
          <w:sz w:val="44"/>
          <w:szCs w:val="32"/>
        </w:rPr>
        <w:t>目 录</w:t>
      </w:r>
      <w:bookmarkEnd w:id="0"/>
      <w:bookmarkEnd w:id="1"/>
      <w:bookmarkEnd w:id="2"/>
      <w:bookmarkEnd w:id="3"/>
      <w:bookmarkEnd w:id="4"/>
      <w:bookmarkEnd w:id="5"/>
      <w:bookmarkEnd w:id="6"/>
      <w:bookmarkEnd w:id="7"/>
    </w:p>
    <w:p>
      <w:pPr>
        <w:pStyle w:val="20"/>
        <w:tabs>
          <w:tab w:val="right" w:leader="dot" w:pos="8686"/>
        </w:tabs>
        <w:rPr>
          <w:i w:val="0"/>
          <w:iCs w:val="0"/>
          <w:u w:val="none"/>
        </w:rPr>
      </w:pPr>
      <w:r>
        <w:rPr>
          <w:rFonts w:asciiTheme="minorEastAsia" w:hAnsiTheme="minorEastAsia" w:eastAsiaTheme="minorEastAsia"/>
          <w:i w:val="0"/>
          <w:iCs w:val="0"/>
          <w:sz w:val="24"/>
          <w:szCs w:val="24"/>
          <w:u w:val="none"/>
        </w:rPr>
        <w:fldChar w:fldCharType="begin"/>
      </w:r>
      <w:r>
        <w:rPr>
          <w:rFonts w:asciiTheme="minorEastAsia" w:hAnsiTheme="minorEastAsia" w:eastAsiaTheme="minorEastAsia"/>
          <w:i w:val="0"/>
          <w:iCs w:val="0"/>
          <w:sz w:val="24"/>
          <w:szCs w:val="24"/>
          <w:u w:val="none"/>
        </w:rPr>
        <w:instrText xml:space="preserve"> TOC \o "1-3" \h \z \u </w:instrText>
      </w:r>
      <w:r>
        <w:rPr>
          <w:rFonts w:asciiTheme="minorEastAsia" w:hAnsiTheme="minorEastAsia" w:eastAsiaTheme="minorEastAsia"/>
          <w:i w:val="0"/>
          <w:iCs w:val="0"/>
          <w:sz w:val="24"/>
          <w:szCs w:val="24"/>
          <w:u w:val="none"/>
        </w:rPr>
        <w:fldChar w:fldCharType="separate"/>
      </w: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_Toc9605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目 录</w:t>
      </w:r>
      <w:r>
        <w:rPr>
          <w:i w:val="0"/>
          <w:iCs w:val="0"/>
          <w:u w:val="none"/>
        </w:rPr>
        <w:tab/>
      </w:r>
      <w:r>
        <w:rPr>
          <w:i w:val="0"/>
          <w:iCs w:val="0"/>
          <w:u w:val="none"/>
        </w:rPr>
        <w:fldChar w:fldCharType="begin"/>
      </w:r>
      <w:r>
        <w:rPr>
          <w:i w:val="0"/>
          <w:iCs w:val="0"/>
          <w:u w:val="none"/>
        </w:rPr>
        <w:instrText xml:space="preserve"> PAGEREF _Toc9605 \h </w:instrText>
      </w:r>
      <w:r>
        <w:rPr>
          <w:i w:val="0"/>
          <w:iCs w:val="0"/>
          <w:u w:val="none"/>
        </w:rPr>
        <w:fldChar w:fldCharType="separate"/>
      </w:r>
      <w:r>
        <w:rPr>
          <w:i w:val="0"/>
          <w:iCs w:val="0"/>
          <w:u w:val="none"/>
        </w:rPr>
        <w:t>2</w:t>
      </w:r>
      <w:r>
        <w:rPr>
          <w:i w:val="0"/>
          <w:iCs w:val="0"/>
          <w:u w:val="none"/>
        </w:rPr>
        <w:fldChar w:fldCharType="end"/>
      </w:r>
      <w:r>
        <w:rPr>
          <w:rFonts w:asciiTheme="minorEastAsia" w:hAnsiTheme="minorEastAsia" w:eastAsiaTheme="minorEastAsia"/>
          <w:i w:val="0"/>
          <w:iCs w:val="0"/>
          <w:szCs w:val="24"/>
          <w:u w:val="none"/>
        </w:rPr>
        <w:fldChar w:fldCharType="end"/>
      </w:r>
    </w:p>
    <w:p>
      <w:pPr>
        <w:pStyle w:val="20"/>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_Toc6107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第一章  竞价公告</w:t>
      </w:r>
      <w:r>
        <w:rPr>
          <w:i w:val="0"/>
          <w:iCs w:val="0"/>
          <w:u w:val="none"/>
        </w:rPr>
        <w:tab/>
      </w:r>
      <w:r>
        <w:rPr>
          <w:i w:val="0"/>
          <w:iCs w:val="0"/>
          <w:u w:val="none"/>
        </w:rPr>
        <w:fldChar w:fldCharType="begin"/>
      </w:r>
      <w:r>
        <w:rPr>
          <w:i w:val="0"/>
          <w:iCs w:val="0"/>
          <w:u w:val="none"/>
        </w:rPr>
        <w:instrText xml:space="preserve"> PAGEREF _Toc6107 \h </w:instrText>
      </w:r>
      <w:r>
        <w:rPr>
          <w:i w:val="0"/>
          <w:iCs w:val="0"/>
          <w:u w:val="none"/>
        </w:rPr>
        <w:fldChar w:fldCharType="separate"/>
      </w:r>
      <w:r>
        <w:rPr>
          <w:i w:val="0"/>
          <w:iCs w:val="0"/>
          <w:u w:val="none"/>
        </w:rPr>
        <w:t>4</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_Toc24729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一、项目基本情况</w:t>
      </w:r>
      <w:r>
        <w:rPr>
          <w:i w:val="0"/>
          <w:iCs w:val="0"/>
          <w:u w:val="none"/>
        </w:rPr>
        <w:tab/>
      </w:r>
      <w:r>
        <w:rPr>
          <w:i w:val="0"/>
          <w:iCs w:val="0"/>
          <w:u w:val="none"/>
        </w:rPr>
        <w:fldChar w:fldCharType="begin"/>
      </w:r>
      <w:r>
        <w:rPr>
          <w:i w:val="0"/>
          <w:iCs w:val="0"/>
          <w:u w:val="none"/>
        </w:rPr>
        <w:instrText xml:space="preserve"> PAGEREF _Toc24729 \h </w:instrText>
      </w:r>
      <w:r>
        <w:rPr>
          <w:i w:val="0"/>
          <w:iCs w:val="0"/>
          <w:u w:val="none"/>
        </w:rPr>
        <w:fldChar w:fldCharType="separate"/>
      </w:r>
      <w:r>
        <w:rPr>
          <w:i w:val="0"/>
          <w:iCs w:val="0"/>
          <w:u w:val="none"/>
        </w:rPr>
        <w:t>4</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_Toc1998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二、申请人的资格要求</w:t>
      </w:r>
      <w:r>
        <w:rPr>
          <w:i w:val="0"/>
          <w:iCs w:val="0"/>
          <w:u w:val="none"/>
        </w:rPr>
        <w:tab/>
      </w:r>
      <w:r>
        <w:rPr>
          <w:i w:val="0"/>
          <w:iCs w:val="0"/>
          <w:u w:val="none"/>
        </w:rPr>
        <w:fldChar w:fldCharType="begin"/>
      </w:r>
      <w:r>
        <w:rPr>
          <w:i w:val="0"/>
          <w:iCs w:val="0"/>
          <w:u w:val="none"/>
        </w:rPr>
        <w:instrText xml:space="preserve"> PAGEREF _Toc1998 \h </w:instrText>
      </w:r>
      <w:r>
        <w:rPr>
          <w:i w:val="0"/>
          <w:iCs w:val="0"/>
          <w:u w:val="none"/>
        </w:rPr>
        <w:fldChar w:fldCharType="separate"/>
      </w:r>
      <w:r>
        <w:rPr>
          <w:i w:val="0"/>
          <w:iCs w:val="0"/>
          <w:u w:val="none"/>
        </w:rPr>
        <w:t>4</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_Toc11217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三、供应商竞价程序及时间安排</w:t>
      </w:r>
      <w:r>
        <w:rPr>
          <w:i w:val="0"/>
          <w:iCs w:val="0"/>
          <w:u w:val="none"/>
        </w:rPr>
        <w:tab/>
      </w:r>
      <w:r>
        <w:rPr>
          <w:i w:val="0"/>
          <w:iCs w:val="0"/>
          <w:u w:val="none"/>
        </w:rPr>
        <w:fldChar w:fldCharType="begin"/>
      </w:r>
      <w:r>
        <w:rPr>
          <w:i w:val="0"/>
          <w:iCs w:val="0"/>
          <w:u w:val="none"/>
        </w:rPr>
        <w:instrText xml:space="preserve"> PAGEREF _Toc11217 \h </w:instrText>
      </w:r>
      <w:r>
        <w:rPr>
          <w:i w:val="0"/>
          <w:iCs w:val="0"/>
          <w:u w:val="none"/>
        </w:rPr>
        <w:fldChar w:fldCharType="separate"/>
      </w:r>
      <w:r>
        <w:rPr>
          <w:i w:val="0"/>
          <w:iCs w:val="0"/>
          <w:u w:val="none"/>
        </w:rPr>
        <w:t>5</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_Toc22797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四、竞价文件主要内容</w:t>
      </w:r>
      <w:r>
        <w:rPr>
          <w:i w:val="0"/>
          <w:iCs w:val="0"/>
          <w:u w:val="none"/>
        </w:rPr>
        <w:tab/>
      </w:r>
      <w:r>
        <w:rPr>
          <w:i w:val="0"/>
          <w:iCs w:val="0"/>
          <w:u w:val="none"/>
        </w:rPr>
        <w:fldChar w:fldCharType="begin"/>
      </w:r>
      <w:r>
        <w:rPr>
          <w:i w:val="0"/>
          <w:iCs w:val="0"/>
          <w:u w:val="none"/>
        </w:rPr>
        <w:instrText xml:space="preserve"> PAGEREF _Toc22797 \h </w:instrText>
      </w:r>
      <w:r>
        <w:rPr>
          <w:i w:val="0"/>
          <w:iCs w:val="0"/>
          <w:u w:val="none"/>
        </w:rPr>
        <w:fldChar w:fldCharType="separate"/>
      </w:r>
      <w:r>
        <w:rPr>
          <w:i w:val="0"/>
          <w:iCs w:val="0"/>
          <w:u w:val="none"/>
        </w:rPr>
        <w:t>6</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_Toc4860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五、</w:t>
      </w:r>
      <w:r>
        <w:rPr>
          <w:rFonts w:cs="仿宋" w:asciiTheme="minorEastAsia" w:hAnsiTheme="minorEastAsia" w:eastAsiaTheme="minorEastAsia"/>
          <w:i w:val="0"/>
          <w:iCs w:val="0"/>
          <w:szCs w:val="28"/>
          <w:u w:val="none"/>
        </w:rPr>
        <w:t>竞价</w:t>
      </w:r>
      <w:r>
        <w:rPr>
          <w:rFonts w:hint="eastAsia" w:cs="仿宋" w:asciiTheme="minorEastAsia" w:hAnsiTheme="minorEastAsia" w:eastAsiaTheme="minorEastAsia"/>
          <w:i w:val="0"/>
          <w:iCs w:val="0"/>
          <w:szCs w:val="28"/>
          <w:u w:val="none"/>
        </w:rPr>
        <w:t>成交原则</w:t>
      </w:r>
      <w:r>
        <w:rPr>
          <w:i w:val="0"/>
          <w:iCs w:val="0"/>
          <w:u w:val="none"/>
        </w:rPr>
        <w:tab/>
      </w:r>
      <w:r>
        <w:rPr>
          <w:i w:val="0"/>
          <w:iCs w:val="0"/>
          <w:u w:val="none"/>
        </w:rPr>
        <w:fldChar w:fldCharType="begin"/>
      </w:r>
      <w:r>
        <w:rPr>
          <w:i w:val="0"/>
          <w:iCs w:val="0"/>
          <w:u w:val="none"/>
        </w:rPr>
        <w:instrText xml:space="preserve"> PAGEREF _Toc4860 \h </w:instrText>
      </w:r>
      <w:r>
        <w:rPr>
          <w:i w:val="0"/>
          <w:iCs w:val="0"/>
          <w:u w:val="none"/>
        </w:rPr>
        <w:fldChar w:fldCharType="separate"/>
      </w:r>
      <w:r>
        <w:rPr>
          <w:i w:val="0"/>
          <w:iCs w:val="0"/>
          <w:u w:val="none"/>
        </w:rPr>
        <w:t>6</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_Toc14329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六、供应商实质性响应标准</w:t>
      </w:r>
      <w:r>
        <w:rPr>
          <w:i w:val="0"/>
          <w:iCs w:val="0"/>
          <w:u w:val="none"/>
        </w:rPr>
        <w:tab/>
      </w:r>
      <w:r>
        <w:rPr>
          <w:i w:val="0"/>
          <w:iCs w:val="0"/>
          <w:u w:val="none"/>
        </w:rPr>
        <w:fldChar w:fldCharType="begin"/>
      </w:r>
      <w:r>
        <w:rPr>
          <w:i w:val="0"/>
          <w:iCs w:val="0"/>
          <w:u w:val="none"/>
        </w:rPr>
        <w:instrText xml:space="preserve"> PAGEREF _Toc14329 \h </w:instrText>
      </w:r>
      <w:r>
        <w:rPr>
          <w:i w:val="0"/>
          <w:iCs w:val="0"/>
          <w:u w:val="none"/>
        </w:rPr>
        <w:fldChar w:fldCharType="separate"/>
      </w:r>
      <w:r>
        <w:rPr>
          <w:i w:val="0"/>
          <w:iCs w:val="0"/>
          <w:u w:val="none"/>
        </w:rPr>
        <w:t>6</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_Toc18837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七、竞价争议的解决</w:t>
      </w:r>
      <w:r>
        <w:rPr>
          <w:i w:val="0"/>
          <w:iCs w:val="0"/>
          <w:u w:val="none"/>
        </w:rPr>
        <w:tab/>
      </w:r>
      <w:r>
        <w:rPr>
          <w:i w:val="0"/>
          <w:iCs w:val="0"/>
          <w:u w:val="none"/>
        </w:rPr>
        <w:fldChar w:fldCharType="begin"/>
      </w:r>
      <w:r>
        <w:rPr>
          <w:i w:val="0"/>
          <w:iCs w:val="0"/>
          <w:u w:val="none"/>
        </w:rPr>
        <w:instrText xml:space="preserve"> PAGEREF _Toc18837 \h </w:instrText>
      </w:r>
      <w:r>
        <w:rPr>
          <w:i w:val="0"/>
          <w:iCs w:val="0"/>
          <w:u w:val="none"/>
        </w:rPr>
        <w:fldChar w:fldCharType="separate"/>
      </w:r>
      <w:r>
        <w:rPr>
          <w:i w:val="0"/>
          <w:iCs w:val="0"/>
          <w:u w:val="none"/>
        </w:rPr>
        <w:t>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_Toc26678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八、竞价有关情况处理</w:t>
      </w:r>
      <w:r>
        <w:rPr>
          <w:i w:val="0"/>
          <w:iCs w:val="0"/>
          <w:u w:val="none"/>
        </w:rPr>
        <w:tab/>
      </w:r>
      <w:r>
        <w:rPr>
          <w:i w:val="0"/>
          <w:iCs w:val="0"/>
          <w:u w:val="none"/>
        </w:rPr>
        <w:fldChar w:fldCharType="begin"/>
      </w:r>
      <w:r>
        <w:rPr>
          <w:i w:val="0"/>
          <w:iCs w:val="0"/>
          <w:u w:val="none"/>
        </w:rPr>
        <w:instrText xml:space="preserve"> PAGEREF _Toc26678 \h </w:instrText>
      </w:r>
      <w:r>
        <w:rPr>
          <w:i w:val="0"/>
          <w:iCs w:val="0"/>
          <w:u w:val="none"/>
        </w:rPr>
        <w:fldChar w:fldCharType="separate"/>
      </w:r>
      <w:r>
        <w:rPr>
          <w:i w:val="0"/>
          <w:iCs w:val="0"/>
          <w:u w:val="none"/>
        </w:rPr>
        <w:t>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_Toc21092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九、</w:t>
      </w:r>
      <w:r>
        <w:rPr>
          <w:rFonts w:cs="仿宋" w:asciiTheme="minorEastAsia" w:hAnsiTheme="minorEastAsia" w:eastAsiaTheme="minorEastAsia"/>
          <w:i w:val="0"/>
          <w:iCs w:val="0"/>
          <w:szCs w:val="28"/>
          <w:u w:val="none"/>
        </w:rPr>
        <w:t>交纳投标保证金</w:t>
      </w:r>
      <w:r>
        <w:rPr>
          <w:i w:val="0"/>
          <w:iCs w:val="0"/>
          <w:u w:val="none"/>
        </w:rPr>
        <w:tab/>
      </w:r>
      <w:r>
        <w:rPr>
          <w:i w:val="0"/>
          <w:iCs w:val="0"/>
          <w:u w:val="none"/>
        </w:rPr>
        <w:fldChar w:fldCharType="begin"/>
      </w:r>
      <w:r>
        <w:rPr>
          <w:i w:val="0"/>
          <w:iCs w:val="0"/>
          <w:u w:val="none"/>
        </w:rPr>
        <w:instrText xml:space="preserve"> PAGEREF _Toc21092 \h </w:instrText>
      </w:r>
      <w:r>
        <w:rPr>
          <w:i w:val="0"/>
          <w:iCs w:val="0"/>
          <w:u w:val="none"/>
        </w:rPr>
        <w:fldChar w:fldCharType="separate"/>
      </w:r>
      <w:r>
        <w:rPr>
          <w:i w:val="0"/>
          <w:iCs w:val="0"/>
          <w:u w:val="none"/>
        </w:rPr>
        <w:t>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_Toc16474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十、重要提示</w:t>
      </w:r>
      <w:r>
        <w:rPr>
          <w:i w:val="0"/>
          <w:iCs w:val="0"/>
          <w:u w:val="none"/>
        </w:rPr>
        <w:tab/>
      </w:r>
      <w:r>
        <w:rPr>
          <w:i w:val="0"/>
          <w:iCs w:val="0"/>
          <w:u w:val="none"/>
        </w:rPr>
        <w:fldChar w:fldCharType="begin"/>
      </w:r>
      <w:r>
        <w:rPr>
          <w:i w:val="0"/>
          <w:iCs w:val="0"/>
          <w:u w:val="none"/>
        </w:rPr>
        <w:instrText xml:space="preserve"> PAGEREF _Toc16474 \h </w:instrText>
      </w:r>
      <w:r>
        <w:rPr>
          <w:i w:val="0"/>
          <w:iCs w:val="0"/>
          <w:u w:val="none"/>
        </w:rPr>
        <w:fldChar w:fldCharType="separate"/>
      </w:r>
      <w:r>
        <w:rPr>
          <w:i w:val="0"/>
          <w:iCs w:val="0"/>
          <w:u w:val="none"/>
        </w:rPr>
        <w:t>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_Toc13545 </w:instrText>
      </w:r>
      <w:r>
        <w:rPr>
          <w:rFonts w:asciiTheme="minorEastAsia" w:hAnsiTheme="minorEastAsia" w:eastAsiaTheme="minorEastAsia"/>
          <w:i w:val="0"/>
          <w:iCs w:val="0"/>
          <w:szCs w:val="24"/>
          <w:u w:val="none"/>
        </w:rPr>
        <w:fldChar w:fldCharType="separate"/>
      </w:r>
      <w:r>
        <w:rPr>
          <w:rFonts w:hint="eastAsia" w:cs="仿宋" w:asciiTheme="minorEastAsia" w:hAnsiTheme="minorEastAsia" w:eastAsiaTheme="minorEastAsia"/>
          <w:i w:val="0"/>
          <w:iCs w:val="0"/>
          <w:szCs w:val="28"/>
          <w:u w:val="none"/>
        </w:rPr>
        <w:t>十一、联系方式</w:t>
      </w:r>
      <w:r>
        <w:rPr>
          <w:i w:val="0"/>
          <w:iCs w:val="0"/>
          <w:u w:val="none"/>
        </w:rPr>
        <w:tab/>
      </w:r>
      <w:r>
        <w:rPr>
          <w:i w:val="0"/>
          <w:iCs w:val="0"/>
          <w:u w:val="none"/>
        </w:rPr>
        <w:fldChar w:fldCharType="begin"/>
      </w:r>
      <w:r>
        <w:rPr>
          <w:i w:val="0"/>
          <w:iCs w:val="0"/>
          <w:u w:val="none"/>
        </w:rPr>
        <w:instrText xml:space="preserve"> PAGEREF _Toc13545 \h </w:instrText>
      </w:r>
      <w:r>
        <w:rPr>
          <w:i w:val="0"/>
          <w:iCs w:val="0"/>
          <w:u w:val="none"/>
        </w:rPr>
        <w:fldChar w:fldCharType="separate"/>
      </w:r>
      <w:r>
        <w:rPr>
          <w:i w:val="0"/>
          <w:iCs w:val="0"/>
          <w:u w:val="none"/>
        </w:rPr>
        <w:t>8</w:t>
      </w:r>
      <w:r>
        <w:rPr>
          <w:i w:val="0"/>
          <w:iCs w:val="0"/>
          <w:u w:val="none"/>
        </w:rPr>
        <w:fldChar w:fldCharType="end"/>
      </w:r>
      <w:r>
        <w:rPr>
          <w:rFonts w:asciiTheme="minorEastAsia" w:hAnsiTheme="minorEastAsia" w:eastAsiaTheme="minorEastAsia"/>
          <w:i w:val="0"/>
          <w:iCs w:val="0"/>
          <w:szCs w:val="24"/>
          <w:u w:val="none"/>
        </w:rPr>
        <w:fldChar w:fldCharType="end"/>
      </w:r>
    </w:p>
    <w:p>
      <w:pPr>
        <w:pStyle w:val="20"/>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_Toc4125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第二章  竞价采购需求明细</w:t>
      </w:r>
      <w:r>
        <w:rPr>
          <w:i w:val="0"/>
          <w:iCs w:val="0"/>
          <w:u w:val="none"/>
        </w:rPr>
        <w:tab/>
      </w:r>
      <w:r>
        <w:rPr>
          <w:i w:val="0"/>
          <w:iCs w:val="0"/>
          <w:u w:val="none"/>
        </w:rPr>
        <w:fldChar w:fldCharType="begin"/>
      </w:r>
      <w:r>
        <w:rPr>
          <w:i w:val="0"/>
          <w:iCs w:val="0"/>
          <w:u w:val="none"/>
        </w:rPr>
        <w:instrText xml:space="preserve"> PAGEREF _Toc4125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_Toc14154 </w:instrText>
      </w:r>
      <w:r>
        <w:rPr>
          <w:rFonts w:asciiTheme="minorEastAsia" w:hAnsiTheme="minorEastAsia" w:eastAsiaTheme="minorEastAsia"/>
          <w:i w:val="0"/>
          <w:iCs w:val="0"/>
          <w:szCs w:val="24"/>
          <w:u w:val="none"/>
        </w:rPr>
        <w:fldChar w:fldCharType="separate"/>
      </w:r>
      <w:r>
        <w:rPr>
          <w:rFonts w:hint="eastAsia" w:ascii="宋体" w:hAnsi="宋体"/>
          <w:i w:val="0"/>
          <w:iCs w:val="0"/>
          <w:kern w:val="2"/>
          <w:szCs w:val="32"/>
          <w:u w:val="none"/>
          <w:lang w:val="en-US" w:eastAsia="zh-CN"/>
        </w:rPr>
        <w:t>第一节 技术要求</w:t>
      </w:r>
      <w:r>
        <w:rPr>
          <w:i w:val="0"/>
          <w:iCs w:val="0"/>
          <w:u w:val="none"/>
        </w:rPr>
        <w:tab/>
      </w:r>
      <w:r>
        <w:rPr>
          <w:i w:val="0"/>
          <w:iCs w:val="0"/>
          <w:u w:val="none"/>
        </w:rPr>
        <w:fldChar w:fldCharType="begin"/>
      </w:r>
      <w:r>
        <w:rPr>
          <w:i w:val="0"/>
          <w:iCs w:val="0"/>
          <w:u w:val="none"/>
        </w:rPr>
        <w:instrText xml:space="preserve"> PAGEREF _Toc14154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_Toc11543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lang w:val="en-US" w:eastAsia="zh-CN"/>
        </w:rPr>
        <w:t>一、项目概况</w:t>
      </w:r>
      <w:r>
        <w:rPr>
          <w:i w:val="0"/>
          <w:iCs w:val="0"/>
          <w:u w:val="none"/>
        </w:rPr>
        <w:tab/>
      </w:r>
      <w:r>
        <w:rPr>
          <w:i w:val="0"/>
          <w:iCs w:val="0"/>
          <w:u w:val="none"/>
        </w:rPr>
        <w:fldChar w:fldCharType="begin"/>
      </w:r>
      <w:r>
        <w:rPr>
          <w:i w:val="0"/>
          <w:iCs w:val="0"/>
          <w:u w:val="none"/>
        </w:rPr>
        <w:instrText xml:space="preserve"> PAGEREF _Toc11543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_Toc2213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lang w:val="en-US" w:eastAsia="zh-CN"/>
        </w:rPr>
        <w:t>二、活动目标</w:t>
      </w:r>
      <w:r>
        <w:rPr>
          <w:i w:val="0"/>
          <w:iCs w:val="0"/>
          <w:u w:val="none"/>
        </w:rPr>
        <w:tab/>
      </w:r>
      <w:r>
        <w:rPr>
          <w:i w:val="0"/>
          <w:iCs w:val="0"/>
          <w:u w:val="none"/>
        </w:rPr>
        <w:fldChar w:fldCharType="begin"/>
      </w:r>
      <w:r>
        <w:rPr>
          <w:i w:val="0"/>
          <w:iCs w:val="0"/>
          <w:u w:val="none"/>
        </w:rPr>
        <w:instrText xml:space="preserve"> PAGEREF _Toc2213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_Toc583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rPr>
        <w:t>三、</w:t>
      </w:r>
      <w:r>
        <w:rPr>
          <w:rFonts w:hint="eastAsia" w:ascii="宋体" w:hAnsi="宋体" w:eastAsia="宋体" w:cs="宋体"/>
          <w:i w:val="0"/>
          <w:iCs w:val="0"/>
          <w:u w:val="none"/>
          <w:lang w:val="en-US" w:eastAsia="zh-CN"/>
        </w:rPr>
        <w:t>赛事</w:t>
      </w:r>
      <w:r>
        <w:rPr>
          <w:rFonts w:hint="eastAsia" w:ascii="宋体" w:hAnsi="宋体" w:eastAsia="宋体" w:cs="宋体"/>
          <w:i w:val="0"/>
          <w:iCs w:val="0"/>
          <w:u w:val="none"/>
        </w:rPr>
        <w:t>原则</w:t>
      </w:r>
      <w:r>
        <w:rPr>
          <w:i w:val="0"/>
          <w:iCs w:val="0"/>
          <w:u w:val="none"/>
        </w:rPr>
        <w:tab/>
      </w:r>
      <w:r>
        <w:rPr>
          <w:i w:val="0"/>
          <w:iCs w:val="0"/>
          <w:u w:val="none"/>
        </w:rPr>
        <w:fldChar w:fldCharType="begin"/>
      </w:r>
      <w:r>
        <w:rPr>
          <w:i w:val="0"/>
          <w:iCs w:val="0"/>
          <w:u w:val="none"/>
        </w:rPr>
        <w:instrText xml:space="preserve"> PAGEREF _Toc583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_Toc26352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rPr>
        <w:t>四、</w:t>
      </w:r>
      <w:r>
        <w:rPr>
          <w:rFonts w:hint="eastAsia" w:ascii="宋体" w:hAnsi="宋体" w:eastAsia="宋体" w:cs="宋体"/>
          <w:i w:val="0"/>
          <w:iCs w:val="0"/>
          <w:u w:val="none"/>
          <w:lang w:val="en-US" w:eastAsia="zh-CN"/>
        </w:rPr>
        <w:t>赛事</w:t>
      </w:r>
      <w:r>
        <w:rPr>
          <w:rFonts w:hint="eastAsia" w:ascii="宋体" w:hAnsi="宋体" w:eastAsia="宋体" w:cs="宋体"/>
          <w:i w:val="0"/>
          <w:iCs w:val="0"/>
          <w:u w:val="none"/>
        </w:rPr>
        <w:t>机构及职责</w:t>
      </w:r>
      <w:r>
        <w:rPr>
          <w:i w:val="0"/>
          <w:iCs w:val="0"/>
          <w:u w:val="none"/>
        </w:rPr>
        <w:tab/>
      </w:r>
      <w:r>
        <w:rPr>
          <w:i w:val="0"/>
          <w:iCs w:val="0"/>
          <w:u w:val="none"/>
        </w:rPr>
        <w:fldChar w:fldCharType="begin"/>
      </w:r>
      <w:r>
        <w:rPr>
          <w:i w:val="0"/>
          <w:iCs w:val="0"/>
          <w:u w:val="none"/>
        </w:rPr>
        <w:instrText xml:space="preserve"> PAGEREF _Toc26352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_Toc8441 </w:instrText>
      </w:r>
      <w:r>
        <w:rPr>
          <w:rFonts w:asciiTheme="minorEastAsia" w:hAnsiTheme="minorEastAsia" w:eastAsiaTheme="minorEastAsia"/>
          <w:i w:val="0"/>
          <w:iCs w:val="0"/>
          <w:szCs w:val="24"/>
          <w:u w:val="none"/>
        </w:rPr>
        <w:fldChar w:fldCharType="separate"/>
      </w:r>
      <w:r>
        <w:rPr>
          <w:rFonts w:hint="eastAsia" w:ascii="宋体" w:hAnsi="宋体" w:eastAsia="宋体" w:cs="宋体"/>
          <w:i w:val="0"/>
          <w:iCs w:val="0"/>
          <w:u w:val="none"/>
        </w:rPr>
        <w:t>五、</w:t>
      </w:r>
      <w:r>
        <w:rPr>
          <w:rFonts w:hint="eastAsia" w:ascii="宋体" w:hAnsi="宋体" w:eastAsia="宋体" w:cs="宋体"/>
          <w:i w:val="0"/>
          <w:iCs w:val="0"/>
          <w:u w:val="none"/>
          <w:lang w:val="en-US" w:eastAsia="zh-CN"/>
        </w:rPr>
        <w:t>赛事</w:t>
      </w:r>
      <w:r>
        <w:rPr>
          <w:rFonts w:hint="eastAsia" w:ascii="宋体" w:hAnsi="宋体" w:eastAsia="宋体" w:cs="宋体"/>
          <w:i w:val="0"/>
          <w:iCs w:val="0"/>
          <w:u w:val="none"/>
        </w:rPr>
        <w:t>形式及内容</w:t>
      </w:r>
      <w:r>
        <w:rPr>
          <w:i w:val="0"/>
          <w:iCs w:val="0"/>
          <w:u w:val="none"/>
        </w:rPr>
        <w:tab/>
      </w:r>
      <w:r>
        <w:rPr>
          <w:i w:val="0"/>
          <w:iCs w:val="0"/>
          <w:u w:val="none"/>
        </w:rPr>
        <w:fldChar w:fldCharType="begin"/>
      </w:r>
      <w:r>
        <w:rPr>
          <w:i w:val="0"/>
          <w:iCs w:val="0"/>
          <w:u w:val="none"/>
        </w:rPr>
        <w:instrText xml:space="preserve"> PAGEREF _Toc8441 \h </w:instrText>
      </w:r>
      <w:r>
        <w:rPr>
          <w:i w:val="0"/>
          <w:iCs w:val="0"/>
          <w:u w:val="none"/>
        </w:rPr>
        <w:fldChar w:fldCharType="separate"/>
      </w:r>
      <w:r>
        <w:rPr>
          <w:i w:val="0"/>
          <w:iCs w:val="0"/>
          <w:u w:val="none"/>
        </w:rPr>
        <w:t>9</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_Toc25800 </w:instrText>
      </w:r>
      <w:r>
        <w:rPr>
          <w:rFonts w:asciiTheme="minorEastAsia" w:hAnsiTheme="minorEastAsia" w:eastAsiaTheme="minorEastAsia"/>
          <w:i w:val="0"/>
          <w:iCs w:val="0"/>
          <w:szCs w:val="24"/>
          <w:u w:val="none"/>
        </w:rPr>
        <w:fldChar w:fldCharType="separate"/>
      </w:r>
      <w:r>
        <w:rPr>
          <w:rFonts w:hint="eastAsia"/>
          <w:i w:val="0"/>
          <w:iCs w:val="0"/>
          <w:u w:val="none"/>
        </w:rPr>
        <w:t>六、</w:t>
      </w:r>
      <w:r>
        <w:rPr>
          <w:rFonts w:hint="eastAsia"/>
          <w:i w:val="0"/>
          <w:iCs w:val="0"/>
          <w:u w:val="none"/>
          <w:lang w:eastAsia="zh-CN"/>
        </w:rPr>
        <w:t>竞赛</w:t>
      </w:r>
      <w:r>
        <w:rPr>
          <w:rFonts w:hint="eastAsia"/>
          <w:i w:val="0"/>
          <w:iCs w:val="0"/>
          <w:u w:val="none"/>
        </w:rPr>
        <w:t>规则</w:t>
      </w:r>
      <w:r>
        <w:rPr>
          <w:i w:val="0"/>
          <w:iCs w:val="0"/>
          <w:u w:val="none"/>
        </w:rPr>
        <w:tab/>
      </w:r>
      <w:r>
        <w:rPr>
          <w:i w:val="0"/>
          <w:iCs w:val="0"/>
          <w:u w:val="none"/>
        </w:rPr>
        <w:fldChar w:fldCharType="begin"/>
      </w:r>
      <w:r>
        <w:rPr>
          <w:i w:val="0"/>
          <w:iCs w:val="0"/>
          <w:u w:val="none"/>
        </w:rPr>
        <w:instrText xml:space="preserve"> PAGEREF _Toc25800 \h </w:instrText>
      </w:r>
      <w:r>
        <w:rPr>
          <w:i w:val="0"/>
          <w:iCs w:val="0"/>
          <w:u w:val="none"/>
        </w:rPr>
        <w:fldChar w:fldCharType="separate"/>
      </w:r>
      <w:r>
        <w:rPr>
          <w:i w:val="0"/>
          <w:iCs w:val="0"/>
          <w:u w:val="none"/>
        </w:rPr>
        <w:t>11</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_Toc1481 </w:instrText>
      </w:r>
      <w:r>
        <w:rPr>
          <w:rFonts w:asciiTheme="minorEastAsia" w:hAnsiTheme="minorEastAsia" w:eastAsiaTheme="minorEastAsia"/>
          <w:i w:val="0"/>
          <w:iCs w:val="0"/>
          <w:szCs w:val="24"/>
          <w:u w:val="none"/>
        </w:rPr>
        <w:fldChar w:fldCharType="separate"/>
      </w:r>
      <w:r>
        <w:rPr>
          <w:rFonts w:hint="eastAsia"/>
          <w:i w:val="0"/>
          <w:iCs w:val="0"/>
          <w:u w:val="none"/>
          <w:lang w:eastAsia="zh-CN"/>
        </w:rPr>
        <w:t>七</w:t>
      </w:r>
      <w:r>
        <w:rPr>
          <w:rFonts w:hint="eastAsia"/>
          <w:i w:val="0"/>
          <w:iCs w:val="0"/>
          <w:u w:val="none"/>
        </w:rPr>
        <w:t>、</w:t>
      </w:r>
      <w:r>
        <w:rPr>
          <w:rFonts w:hint="eastAsia"/>
          <w:i w:val="0"/>
          <w:iCs w:val="0"/>
          <w:u w:val="none"/>
          <w:lang w:eastAsia="zh-CN"/>
        </w:rPr>
        <w:t>裁判团队</w:t>
      </w:r>
      <w:r>
        <w:rPr>
          <w:i w:val="0"/>
          <w:iCs w:val="0"/>
          <w:u w:val="none"/>
        </w:rPr>
        <w:tab/>
      </w:r>
      <w:r>
        <w:rPr>
          <w:i w:val="0"/>
          <w:iCs w:val="0"/>
          <w:u w:val="none"/>
        </w:rPr>
        <w:fldChar w:fldCharType="begin"/>
      </w:r>
      <w:r>
        <w:rPr>
          <w:i w:val="0"/>
          <w:iCs w:val="0"/>
          <w:u w:val="none"/>
        </w:rPr>
        <w:instrText xml:space="preserve"> PAGEREF _Toc1481 \h </w:instrText>
      </w:r>
      <w:r>
        <w:rPr>
          <w:i w:val="0"/>
          <w:iCs w:val="0"/>
          <w:u w:val="none"/>
        </w:rPr>
        <w:fldChar w:fldCharType="separate"/>
      </w:r>
      <w:r>
        <w:rPr>
          <w:i w:val="0"/>
          <w:iCs w:val="0"/>
          <w:u w:val="none"/>
        </w:rPr>
        <w:t>11</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_Toc22249 </w:instrText>
      </w:r>
      <w:r>
        <w:rPr>
          <w:rFonts w:asciiTheme="minorEastAsia" w:hAnsiTheme="minorEastAsia" w:eastAsiaTheme="minorEastAsia"/>
          <w:i w:val="0"/>
          <w:iCs w:val="0"/>
          <w:szCs w:val="24"/>
          <w:u w:val="none"/>
        </w:rPr>
        <w:fldChar w:fldCharType="separate"/>
      </w:r>
      <w:r>
        <w:rPr>
          <w:rFonts w:hint="eastAsia"/>
          <w:i w:val="0"/>
          <w:iCs w:val="0"/>
          <w:u w:val="none"/>
          <w:lang w:eastAsia="zh-CN"/>
        </w:rPr>
        <w:t>八</w:t>
      </w:r>
      <w:r>
        <w:rPr>
          <w:rFonts w:hint="eastAsia"/>
          <w:i w:val="0"/>
          <w:iCs w:val="0"/>
          <w:u w:val="none"/>
        </w:rPr>
        <w:t>、</w:t>
      </w:r>
      <w:r>
        <w:rPr>
          <w:rFonts w:hint="eastAsia"/>
          <w:i w:val="0"/>
          <w:iCs w:val="0"/>
          <w:u w:val="none"/>
          <w:lang w:eastAsia="zh-CN"/>
        </w:rPr>
        <w:t>奖励办法</w:t>
      </w:r>
      <w:r>
        <w:rPr>
          <w:i w:val="0"/>
          <w:iCs w:val="0"/>
          <w:u w:val="none"/>
        </w:rPr>
        <w:tab/>
      </w:r>
      <w:r>
        <w:rPr>
          <w:i w:val="0"/>
          <w:iCs w:val="0"/>
          <w:u w:val="none"/>
        </w:rPr>
        <w:fldChar w:fldCharType="begin"/>
      </w:r>
      <w:r>
        <w:rPr>
          <w:i w:val="0"/>
          <w:iCs w:val="0"/>
          <w:u w:val="none"/>
        </w:rPr>
        <w:instrText xml:space="preserve"> PAGEREF _Toc22249 \h </w:instrText>
      </w:r>
      <w:r>
        <w:rPr>
          <w:i w:val="0"/>
          <w:iCs w:val="0"/>
          <w:u w:val="none"/>
        </w:rPr>
        <w:fldChar w:fldCharType="separate"/>
      </w:r>
      <w:r>
        <w:rPr>
          <w:i w:val="0"/>
          <w:iCs w:val="0"/>
          <w:u w:val="none"/>
        </w:rPr>
        <w:t>11</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_Toc28187 </w:instrText>
      </w:r>
      <w:r>
        <w:rPr>
          <w:rFonts w:asciiTheme="minorEastAsia" w:hAnsiTheme="minorEastAsia" w:eastAsiaTheme="minorEastAsia"/>
          <w:i w:val="0"/>
          <w:iCs w:val="0"/>
          <w:szCs w:val="24"/>
          <w:u w:val="none"/>
        </w:rPr>
        <w:fldChar w:fldCharType="separate"/>
      </w:r>
      <w:r>
        <w:rPr>
          <w:rFonts w:hint="eastAsia"/>
          <w:i w:val="0"/>
          <w:iCs w:val="0"/>
          <w:u w:val="none"/>
          <w:lang w:eastAsia="zh-CN"/>
        </w:rPr>
        <w:t>九</w:t>
      </w:r>
      <w:r>
        <w:rPr>
          <w:rFonts w:hint="eastAsia"/>
          <w:i w:val="0"/>
          <w:iCs w:val="0"/>
          <w:u w:val="none"/>
        </w:rPr>
        <w:t>、保障措施</w:t>
      </w:r>
      <w:r>
        <w:rPr>
          <w:i w:val="0"/>
          <w:iCs w:val="0"/>
          <w:u w:val="none"/>
        </w:rPr>
        <w:tab/>
      </w:r>
      <w:r>
        <w:rPr>
          <w:i w:val="0"/>
          <w:iCs w:val="0"/>
          <w:u w:val="none"/>
        </w:rPr>
        <w:fldChar w:fldCharType="begin"/>
      </w:r>
      <w:r>
        <w:rPr>
          <w:i w:val="0"/>
          <w:iCs w:val="0"/>
          <w:u w:val="none"/>
        </w:rPr>
        <w:instrText xml:space="preserve"> PAGEREF _Toc28187 \h </w:instrText>
      </w:r>
      <w:r>
        <w:rPr>
          <w:i w:val="0"/>
          <w:iCs w:val="0"/>
          <w:u w:val="none"/>
        </w:rPr>
        <w:fldChar w:fldCharType="separate"/>
      </w:r>
      <w:r>
        <w:rPr>
          <w:i w:val="0"/>
          <w:iCs w:val="0"/>
          <w:u w:val="none"/>
        </w:rPr>
        <w:t>12</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_Toc2138 </w:instrText>
      </w:r>
      <w:r>
        <w:rPr>
          <w:rFonts w:asciiTheme="minorEastAsia" w:hAnsiTheme="minorEastAsia" w:eastAsiaTheme="minorEastAsia"/>
          <w:i w:val="0"/>
          <w:iCs w:val="0"/>
          <w:szCs w:val="24"/>
          <w:u w:val="none"/>
        </w:rPr>
        <w:fldChar w:fldCharType="separate"/>
      </w:r>
      <w:r>
        <w:rPr>
          <w:rFonts w:hint="eastAsia"/>
          <w:i w:val="0"/>
          <w:iCs w:val="0"/>
          <w:u w:val="none"/>
          <w:lang w:val="en-US" w:eastAsia="zh-CN"/>
        </w:rPr>
        <w:t>十、 项目清单</w:t>
      </w:r>
      <w:r>
        <w:rPr>
          <w:i w:val="0"/>
          <w:iCs w:val="0"/>
          <w:u w:val="none"/>
        </w:rPr>
        <w:tab/>
      </w:r>
      <w:r>
        <w:rPr>
          <w:i w:val="0"/>
          <w:iCs w:val="0"/>
          <w:u w:val="none"/>
        </w:rPr>
        <w:fldChar w:fldCharType="begin"/>
      </w:r>
      <w:r>
        <w:rPr>
          <w:i w:val="0"/>
          <w:iCs w:val="0"/>
          <w:u w:val="none"/>
        </w:rPr>
        <w:instrText xml:space="preserve"> PAGEREF _Toc2138 \h </w:instrText>
      </w:r>
      <w:r>
        <w:rPr>
          <w:i w:val="0"/>
          <w:iCs w:val="0"/>
          <w:u w:val="none"/>
        </w:rPr>
        <w:fldChar w:fldCharType="separate"/>
      </w:r>
      <w:r>
        <w:rPr>
          <w:i w:val="0"/>
          <w:iCs w:val="0"/>
          <w:u w:val="none"/>
        </w:rPr>
        <w:t>12</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_Toc27099 </w:instrText>
      </w:r>
      <w:r>
        <w:rPr>
          <w:rFonts w:asciiTheme="minorEastAsia" w:hAnsiTheme="minorEastAsia" w:eastAsiaTheme="minorEastAsia"/>
          <w:i w:val="0"/>
          <w:iCs w:val="0"/>
          <w:szCs w:val="24"/>
          <w:u w:val="none"/>
        </w:rPr>
        <w:fldChar w:fldCharType="separate"/>
      </w:r>
      <w:r>
        <w:rPr>
          <w:rFonts w:hint="eastAsia"/>
          <w:i w:val="0"/>
          <w:iCs w:val="0"/>
          <w:u w:val="none"/>
          <w:lang w:val="en-US" w:eastAsia="zh-CN"/>
        </w:rPr>
        <w:t xml:space="preserve">第二节 </w:t>
      </w:r>
      <w:r>
        <w:rPr>
          <w:rFonts w:hint="eastAsia" w:ascii="宋体" w:hAnsi="宋体"/>
          <w:i w:val="0"/>
          <w:iCs w:val="0"/>
          <w:kern w:val="2"/>
          <w:szCs w:val="32"/>
          <w:u w:val="none"/>
          <w:lang w:val="en-US" w:eastAsia="zh-CN"/>
        </w:rPr>
        <w:t>商务需求</w:t>
      </w:r>
      <w:r>
        <w:rPr>
          <w:i w:val="0"/>
          <w:iCs w:val="0"/>
          <w:u w:val="none"/>
        </w:rPr>
        <w:tab/>
      </w:r>
      <w:r>
        <w:rPr>
          <w:i w:val="0"/>
          <w:iCs w:val="0"/>
          <w:u w:val="none"/>
        </w:rPr>
        <w:fldChar w:fldCharType="begin"/>
      </w:r>
      <w:r>
        <w:rPr>
          <w:i w:val="0"/>
          <w:iCs w:val="0"/>
          <w:u w:val="none"/>
        </w:rPr>
        <w:instrText xml:space="preserve"> PAGEREF _Toc27099 \h </w:instrText>
      </w:r>
      <w:r>
        <w:rPr>
          <w:i w:val="0"/>
          <w:iCs w:val="0"/>
          <w:u w:val="none"/>
        </w:rPr>
        <w:fldChar w:fldCharType="separate"/>
      </w:r>
      <w:r>
        <w:rPr>
          <w:i w:val="0"/>
          <w:iCs w:val="0"/>
          <w:u w:val="none"/>
        </w:rPr>
        <w:t>16</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_Toc12107 </w:instrText>
      </w:r>
      <w:r>
        <w:rPr>
          <w:rFonts w:asciiTheme="minorEastAsia" w:hAnsiTheme="minorEastAsia" w:eastAsiaTheme="minorEastAsia"/>
          <w:i w:val="0"/>
          <w:iCs w:val="0"/>
          <w:szCs w:val="24"/>
          <w:u w:val="none"/>
        </w:rPr>
        <w:fldChar w:fldCharType="separate"/>
      </w:r>
      <w:r>
        <w:rPr>
          <w:rFonts w:hint="eastAsia"/>
          <w:i w:val="0"/>
          <w:iCs w:val="0"/>
          <w:u w:val="none"/>
          <w:lang w:val="en-US" w:eastAsia="zh-CN"/>
        </w:rPr>
        <w:t>一、 服务期限</w:t>
      </w:r>
      <w:r>
        <w:rPr>
          <w:i w:val="0"/>
          <w:iCs w:val="0"/>
          <w:u w:val="none"/>
        </w:rPr>
        <w:tab/>
      </w:r>
      <w:r>
        <w:rPr>
          <w:i w:val="0"/>
          <w:iCs w:val="0"/>
          <w:u w:val="none"/>
        </w:rPr>
        <w:fldChar w:fldCharType="begin"/>
      </w:r>
      <w:r>
        <w:rPr>
          <w:i w:val="0"/>
          <w:iCs w:val="0"/>
          <w:u w:val="none"/>
        </w:rPr>
        <w:instrText xml:space="preserve"> PAGEREF _Toc12107 \h </w:instrText>
      </w:r>
      <w:r>
        <w:rPr>
          <w:i w:val="0"/>
          <w:iCs w:val="0"/>
          <w:u w:val="none"/>
        </w:rPr>
        <w:fldChar w:fldCharType="separate"/>
      </w:r>
      <w:r>
        <w:rPr>
          <w:i w:val="0"/>
          <w:iCs w:val="0"/>
          <w:u w:val="none"/>
        </w:rPr>
        <w:t>16</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_Toc28945 </w:instrText>
      </w:r>
      <w:r>
        <w:rPr>
          <w:rFonts w:asciiTheme="minorEastAsia" w:hAnsiTheme="minorEastAsia" w:eastAsiaTheme="minorEastAsia"/>
          <w:i w:val="0"/>
          <w:iCs w:val="0"/>
          <w:szCs w:val="24"/>
          <w:u w:val="none"/>
        </w:rPr>
        <w:fldChar w:fldCharType="separate"/>
      </w:r>
      <w:r>
        <w:rPr>
          <w:rFonts w:hint="eastAsia"/>
          <w:i w:val="0"/>
          <w:iCs w:val="0"/>
          <w:u w:val="none"/>
          <w:lang w:val="en-US" w:eastAsia="zh-CN"/>
        </w:rPr>
        <w:t>二、 付款方式</w:t>
      </w:r>
      <w:r>
        <w:rPr>
          <w:i w:val="0"/>
          <w:iCs w:val="0"/>
          <w:u w:val="none"/>
        </w:rPr>
        <w:tab/>
      </w:r>
      <w:r>
        <w:rPr>
          <w:i w:val="0"/>
          <w:iCs w:val="0"/>
          <w:u w:val="none"/>
        </w:rPr>
        <w:fldChar w:fldCharType="begin"/>
      </w:r>
      <w:r>
        <w:rPr>
          <w:i w:val="0"/>
          <w:iCs w:val="0"/>
          <w:u w:val="none"/>
        </w:rPr>
        <w:instrText xml:space="preserve"> PAGEREF _Toc28945 \h </w:instrText>
      </w:r>
      <w:r>
        <w:rPr>
          <w:i w:val="0"/>
          <w:iCs w:val="0"/>
          <w:u w:val="none"/>
        </w:rPr>
        <w:fldChar w:fldCharType="separate"/>
      </w:r>
      <w:r>
        <w:rPr>
          <w:i w:val="0"/>
          <w:iCs w:val="0"/>
          <w:u w:val="none"/>
        </w:rPr>
        <w:t>16</w:t>
      </w:r>
      <w:r>
        <w:rPr>
          <w:i w:val="0"/>
          <w:iCs w:val="0"/>
          <w:u w:val="none"/>
        </w:rPr>
        <w:fldChar w:fldCharType="end"/>
      </w:r>
      <w:r>
        <w:rPr>
          <w:rFonts w:asciiTheme="minorEastAsia" w:hAnsiTheme="minorEastAsia" w:eastAsiaTheme="minorEastAsia"/>
          <w:i w:val="0"/>
          <w:iCs w:val="0"/>
          <w:szCs w:val="24"/>
          <w:u w:val="none"/>
        </w:rPr>
        <w:fldChar w:fldCharType="end"/>
      </w:r>
    </w:p>
    <w:p>
      <w:pPr>
        <w:pStyle w:val="14"/>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_Toc17836 </w:instrText>
      </w:r>
      <w:r>
        <w:rPr>
          <w:rFonts w:asciiTheme="minorEastAsia" w:hAnsiTheme="minorEastAsia" w:eastAsiaTheme="minorEastAsia"/>
          <w:i w:val="0"/>
          <w:iCs w:val="0"/>
          <w:szCs w:val="24"/>
          <w:u w:val="none"/>
        </w:rPr>
        <w:fldChar w:fldCharType="separate"/>
      </w:r>
      <w:r>
        <w:rPr>
          <w:rFonts w:hint="eastAsia" w:eastAsia="宋体" w:cs="Times New Roman"/>
          <w:i w:val="0"/>
          <w:iCs w:val="0"/>
          <w:u w:val="none"/>
          <w:lang w:val="en-US" w:eastAsia="zh-CN"/>
        </w:rPr>
        <w:t>三、 服务地点</w:t>
      </w:r>
      <w:r>
        <w:rPr>
          <w:i w:val="0"/>
          <w:iCs w:val="0"/>
          <w:u w:val="none"/>
        </w:rPr>
        <w:tab/>
      </w:r>
      <w:r>
        <w:rPr>
          <w:i w:val="0"/>
          <w:iCs w:val="0"/>
          <w:u w:val="none"/>
        </w:rPr>
        <w:fldChar w:fldCharType="begin"/>
      </w:r>
      <w:r>
        <w:rPr>
          <w:i w:val="0"/>
          <w:iCs w:val="0"/>
          <w:u w:val="none"/>
        </w:rPr>
        <w:instrText xml:space="preserve"> PAGEREF _Toc17836 \h </w:instrText>
      </w:r>
      <w:r>
        <w:rPr>
          <w:i w:val="0"/>
          <w:iCs w:val="0"/>
          <w:u w:val="none"/>
        </w:rPr>
        <w:fldChar w:fldCharType="separate"/>
      </w:r>
      <w:r>
        <w:rPr>
          <w:i w:val="0"/>
          <w:iCs w:val="0"/>
          <w:u w:val="none"/>
        </w:rPr>
        <w:t>16</w:t>
      </w:r>
      <w:r>
        <w:rPr>
          <w:i w:val="0"/>
          <w:iCs w:val="0"/>
          <w:u w:val="none"/>
        </w:rPr>
        <w:fldChar w:fldCharType="end"/>
      </w:r>
      <w:r>
        <w:rPr>
          <w:rFonts w:asciiTheme="minorEastAsia" w:hAnsiTheme="minorEastAsia" w:eastAsiaTheme="minorEastAsia"/>
          <w:i w:val="0"/>
          <w:iCs w:val="0"/>
          <w:szCs w:val="24"/>
          <w:u w:val="none"/>
        </w:rPr>
        <w:fldChar w:fldCharType="end"/>
      </w:r>
    </w:p>
    <w:p>
      <w:pPr>
        <w:pStyle w:val="20"/>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_Toc18820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第三章  竞价应答文件</w:t>
      </w:r>
      <w:r>
        <w:rPr>
          <w:rFonts w:hint="eastAsia" w:ascii="宋体" w:hAnsi="宋体"/>
          <w:i w:val="0"/>
          <w:iCs w:val="0"/>
          <w:szCs w:val="32"/>
          <w:u w:val="none"/>
          <w:lang w:val="en-US" w:eastAsia="zh-CN"/>
        </w:rPr>
        <w:t>格式</w:t>
      </w:r>
      <w:r>
        <w:rPr>
          <w:i w:val="0"/>
          <w:iCs w:val="0"/>
          <w:u w:val="none"/>
        </w:rPr>
        <w:tab/>
      </w:r>
      <w:r>
        <w:rPr>
          <w:i w:val="0"/>
          <w:iCs w:val="0"/>
          <w:u w:val="none"/>
        </w:rPr>
        <w:fldChar w:fldCharType="begin"/>
      </w:r>
      <w:r>
        <w:rPr>
          <w:i w:val="0"/>
          <w:iCs w:val="0"/>
          <w:u w:val="none"/>
        </w:rPr>
        <w:instrText xml:space="preserve"> PAGEREF _Toc18820 \h </w:instrText>
      </w:r>
      <w:r>
        <w:rPr>
          <w:i w:val="0"/>
          <w:iCs w:val="0"/>
          <w:u w:val="none"/>
        </w:rPr>
        <w:fldChar w:fldCharType="separate"/>
      </w:r>
      <w:r>
        <w:rPr>
          <w:i w:val="0"/>
          <w:iCs w:val="0"/>
          <w:u w:val="none"/>
        </w:rPr>
        <w:t>19</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_Toc2739 </w:instrText>
      </w:r>
      <w:r>
        <w:rPr>
          <w:rFonts w:asciiTheme="minorEastAsia" w:hAnsiTheme="minorEastAsia" w:eastAsiaTheme="minorEastAsia"/>
          <w:i w:val="0"/>
          <w:iCs w:val="0"/>
          <w:szCs w:val="24"/>
          <w:u w:val="none"/>
        </w:rPr>
        <w:fldChar w:fldCharType="separate"/>
      </w:r>
      <w:r>
        <w:rPr>
          <w:rFonts w:hint="eastAsia"/>
          <w:bCs/>
          <w:i w:val="0"/>
          <w:iCs w:val="0"/>
          <w:u w:val="none"/>
        </w:rPr>
        <w:t>一、资格性、符合性审查表</w:t>
      </w:r>
      <w:r>
        <w:rPr>
          <w:i w:val="0"/>
          <w:iCs w:val="0"/>
          <w:u w:val="none"/>
        </w:rPr>
        <w:tab/>
      </w:r>
      <w:r>
        <w:rPr>
          <w:i w:val="0"/>
          <w:iCs w:val="0"/>
          <w:u w:val="none"/>
        </w:rPr>
        <w:fldChar w:fldCharType="begin"/>
      </w:r>
      <w:r>
        <w:rPr>
          <w:i w:val="0"/>
          <w:iCs w:val="0"/>
          <w:u w:val="none"/>
        </w:rPr>
        <w:instrText xml:space="preserve"> PAGEREF _Toc2739 \h </w:instrText>
      </w:r>
      <w:r>
        <w:rPr>
          <w:i w:val="0"/>
          <w:iCs w:val="0"/>
          <w:u w:val="none"/>
        </w:rPr>
        <w:fldChar w:fldCharType="separate"/>
      </w:r>
      <w:r>
        <w:rPr>
          <w:i w:val="0"/>
          <w:iCs w:val="0"/>
          <w:u w:val="none"/>
        </w:rPr>
        <w:t>20</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_Toc11250 </w:instrText>
      </w:r>
      <w:r>
        <w:rPr>
          <w:rFonts w:asciiTheme="minorEastAsia" w:hAnsiTheme="minorEastAsia" w:eastAsiaTheme="minorEastAsia"/>
          <w:i w:val="0"/>
          <w:iCs w:val="0"/>
          <w:szCs w:val="24"/>
          <w:u w:val="none"/>
        </w:rPr>
        <w:fldChar w:fldCharType="separate"/>
      </w:r>
      <w:r>
        <w:rPr>
          <w:rFonts w:hint="eastAsia"/>
          <w:bCs/>
          <w:i w:val="0"/>
          <w:iCs w:val="0"/>
          <w:u w:val="none"/>
        </w:rPr>
        <w:t>二、承诺函</w:t>
      </w:r>
      <w:r>
        <w:rPr>
          <w:i w:val="0"/>
          <w:iCs w:val="0"/>
          <w:u w:val="none"/>
        </w:rPr>
        <w:tab/>
      </w:r>
      <w:r>
        <w:rPr>
          <w:i w:val="0"/>
          <w:iCs w:val="0"/>
          <w:u w:val="none"/>
        </w:rPr>
        <w:fldChar w:fldCharType="begin"/>
      </w:r>
      <w:r>
        <w:rPr>
          <w:i w:val="0"/>
          <w:iCs w:val="0"/>
          <w:u w:val="none"/>
        </w:rPr>
        <w:instrText xml:space="preserve"> PAGEREF _Toc11250 \h </w:instrText>
      </w:r>
      <w:r>
        <w:rPr>
          <w:i w:val="0"/>
          <w:iCs w:val="0"/>
          <w:u w:val="none"/>
        </w:rPr>
        <w:fldChar w:fldCharType="separate"/>
      </w:r>
      <w:r>
        <w:rPr>
          <w:i w:val="0"/>
          <w:iCs w:val="0"/>
          <w:u w:val="none"/>
        </w:rPr>
        <w:t>21</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_Toc30973 </w:instrText>
      </w:r>
      <w:r>
        <w:rPr>
          <w:rFonts w:asciiTheme="minorEastAsia" w:hAnsiTheme="minorEastAsia" w:eastAsiaTheme="minorEastAsia"/>
          <w:i w:val="0"/>
          <w:iCs w:val="0"/>
          <w:szCs w:val="24"/>
          <w:u w:val="none"/>
        </w:rPr>
        <w:fldChar w:fldCharType="separate"/>
      </w:r>
      <w:r>
        <w:rPr>
          <w:rFonts w:hint="eastAsia"/>
          <w:bCs/>
          <w:i w:val="0"/>
          <w:iCs w:val="0"/>
          <w:u w:val="none"/>
        </w:rPr>
        <w:t>三、法定代表人资格证明书</w:t>
      </w:r>
      <w:r>
        <w:rPr>
          <w:i w:val="0"/>
          <w:iCs w:val="0"/>
          <w:u w:val="none"/>
        </w:rPr>
        <w:tab/>
      </w:r>
      <w:r>
        <w:rPr>
          <w:i w:val="0"/>
          <w:iCs w:val="0"/>
          <w:u w:val="none"/>
        </w:rPr>
        <w:fldChar w:fldCharType="begin"/>
      </w:r>
      <w:r>
        <w:rPr>
          <w:i w:val="0"/>
          <w:iCs w:val="0"/>
          <w:u w:val="none"/>
        </w:rPr>
        <w:instrText xml:space="preserve"> PAGEREF _Toc30973 \h </w:instrText>
      </w:r>
      <w:r>
        <w:rPr>
          <w:i w:val="0"/>
          <w:iCs w:val="0"/>
          <w:u w:val="none"/>
        </w:rPr>
        <w:fldChar w:fldCharType="separate"/>
      </w:r>
      <w:r>
        <w:rPr>
          <w:i w:val="0"/>
          <w:iCs w:val="0"/>
          <w:u w:val="none"/>
        </w:rPr>
        <w:t>23</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_Toc8699 </w:instrText>
      </w:r>
      <w:r>
        <w:rPr>
          <w:rFonts w:asciiTheme="minorEastAsia" w:hAnsiTheme="minorEastAsia" w:eastAsiaTheme="minorEastAsia"/>
          <w:i w:val="0"/>
          <w:iCs w:val="0"/>
          <w:szCs w:val="24"/>
          <w:u w:val="none"/>
        </w:rPr>
        <w:fldChar w:fldCharType="separate"/>
      </w:r>
      <w:r>
        <w:rPr>
          <w:rFonts w:hint="eastAsia"/>
          <w:bCs/>
          <w:i w:val="0"/>
          <w:iCs w:val="0"/>
          <w:u w:val="none"/>
        </w:rPr>
        <w:t>四、授权委托代理人联系方式</w:t>
      </w:r>
      <w:r>
        <w:rPr>
          <w:i w:val="0"/>
          <w:iCs w:val="0"/>
          <w:u w:val="none"/>
        </w:rPr>
        <w:tab/>
      </w:r>
      <w:r>
        <w:rPr>
          <w:i w:val="0"/>
          <w:iCs w:val="0"/>
          <w:u w:val="none"/>
        </w:rPr>
        <w:fldChar w:fldCharType="begin"/>
      </w:r>
      <w:r>
        <w:rPr>
          <w:i w:val="0"/>
          <w:iCs w:val="0"/>
          <w:u w:val="none"/>
        </w:rPr>
        <w:instrText xml:space="preserve"> PAGEREF _Toc8699 \h </w:instrText>
      </w:r>
      <w:r>
        <w:rPr>
          <w:i w:val="0"/>
          <w:iCs w:val="0"/>
          <w:u w:val="none"/>
        </w:rPr>
        <w:fldChar w:fldCharType="separate"/>
      </w:r>
      <w:r>
        <w:rPr>
          <w:i w:val="0"/>
          <w:iCs w:val="0"/>
          <w:u w:val="none"/>
        </w:rPr>
        <w:t>24</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_Toc20309 </w:instrText>
      </w:r>
      <w:r>
        <w:rPr>
          <w:rFonts w:asciiTheme="minorEastAsia" w:hAnsiTheme="minorEastAsia" w:eastAsiaTheme="minorEastAsia"/>
          <w:i w:val="0"/>
          <w:iCs w:val="0"/>
          <w:szCs w:val="24"/>
          <w:u w:val="none"/>
        </w:rPr>
        <w:fldChar w:fldCharType="separate"/>
      </w:r>
      <w:r>
        <w:rPr>
          <w:rFonts w:hint="eastAsia"/>
          <w:bCs/>
          <w:i w:val="0"/>
          <w:iCs w:val="0"/>
          <w:u w:val="none"/>
        </w:rPr>
        <w:t>五、商务条款偏离表</w:t>
      </w:r>
      <w:r>
        <w:rPr>
          <w:i w:val="0"/>
          <w:iCs w:val="0"/>
          <w:u w:val="none"/>
        </w:rPr>
        <w:tab/>
      </w:r>
      <w:r>
        <w:rPr>
          <w:i w:val="0"/>
          <w:iCs w:val="0"/>
          <w:u w:val="none"/>
        </w:rPr>
        <w:fldChar w:fldCharType="begin"/>
      </w:r>
      <w:r>
        <w:rPr>
          <w:i w:val="0"/>
          <w:iCs w:val="0"/>
          <w:u w:val="none"/>
        </w:rPr>
        <w:instrText xml:space="preserve"> PAGEREF _Toc20309 \h </w:instrText>
      </w:r>
      <w:r>
        <w:rPr>
          <w:i w:val="0"/>
          <w:iCs w:val="0"/>
          <w:u w:val="none"/>
        </w:rPr>
        <w:fldChar w:fldCharType="separate"/>
      </w:r>
      <w:r>
        <w:rPr>
          <w:i w:val="0"/>
          <w:iCs w:val="0"/>
          <w:u w:val="none"/>
        </w:rPr>
        <w:t>25</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_Toc1080 </w:instrText>
      </w:r>
      <w:r>
        <w:rPr>
          <w:rFonts w:asciiTheme="minorEastAsia" w:hAnsiTheme="minorEastAsia" w:eastAsiaTheme="minorEastAsia"/>
          <w:i w:val="0"/>
          <w:iCs w:val="0"/>
          <w:szCs w:val="24"/>
          <w:u w:val="none"/>
        </w:rPr>
        <w:fldChar w:fldCharType="separate"/>
      </w:r>
      <w:r>
        <w:rPr>
          <w:rFonts w:hint="eastAsia"/>
          <w:bCs/>
          <w:i w:val="0"/>
          <w:iCs w:val="0"/>
          <w:u w:val="none"/>
        </w:rPr>
        <w:t>六、技术条款偏离表</w:t>
      </w:r>
      <w:r>
        <w:rPr>
          <w:i w:val="0"/>
          <w:iCs w:val="0"/>
          <w:u w:val="none"/>
        </w:rPr>
        <w:tab/>
      </w:r>
      <w:r>
        <w:rPr>
          <w:i w:val="0"/>
          <w:iCs w:val="0"/>
          <w:u w:val="none"/>
        </w:rPr>
        <w:fldChar w:fldCharType="begin"/>
      </w:r>
      <w:r>
        <w:rPr>
          <w:i w:val="0"/>
          <w:iCs w:val="0"/>
          <w:u w:val="none"/>
        </w:rPr>
        <w:instrText xml:space="preserve"> PAGEREF _Toc1080 \h </w:instrText>
      </w:r>
      <w:r>
        <w:rPr>
          <w:i w:val="0"/>
          <w:iCs w:val="0"/>
          <w:u w:val="none"/>
        </w:rPr>
        <w:fldChar w:fldCharType="separate"/>
      </w:r>
      <w:r>
        <w:rPr>
          <w:i w:val="0"/>
          <w:iCs w:val="0"/>
          <w:u w:val="none"/>
        </w:rPr>
        <w:t>26</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_Toc19689 </w:instrText>
      </w:r>
      <w:r>
        <w:rPr>
          <w:rFonts w:asciiTheme="minorEastAsia" w:hAnsiTheme="minorEastAsia" w:eastAsiaTheme="minorEastAsia"/>
          <w:i w:val="0"/>
          <w:iCs w:val="0"/>
          <w:szCs w:val="24"/>
          <w:u w:val="none"/>
        </w:rPr>
        <w:fldChar w:fldCharType="separate"/>
      </w:r>
      <w:r>
        <w:rPr>
          <w:rFonts w:hint="eastAsia"/>
          <w:bCs/>
          <w:i w:val="0"/>
          <w:iCs w:val="0"/>
          <w:u w:val="none"/>
        </w:rPr>
        <w:t>七、 投标报价表</w:t>
      </w:r>
      <w:r>
        <w:rPr>
          <w:i w:val="0"/>
          <w:iCs w:val="0"/>
          <w:u w:val="none"/>
        </w:rPr>
        <w:tab/>
      </w:r>
      <w:r>
        <w:rPr>
          <w:i w:val="0"/>
          <w:iCs w:val="0"/>
          <w:u w:val="none"/>
        </w:rPr>
        <w:fldChar w:fldCharType="begin"/>
      </w:r>
      <w:r>
        <w:rPr>
          <w:i w:val="0"/>
          <w:iCs w:val="0"/>
          <w:u w:val="none"/>
        </w:rPr>
        <w:instrText xml:space="preserve"> PAGEREF _Toc19689 \h </w:instrText>
      </w:r>
      <w:r>
        <w:rPr>
          <w:i w:val="0"/>
          <w:iCs w:val="0"/>
          <w:u w:val="none"/>
        </w:rPr>
        <w:fldChar w:fldCharType="separate"/>
      </w:r>
      <w:r>
        <w:rPr>
          <w:i w:val="0"/>
          <w:iCs w:val="0"/>
          <w:u w:val="none"/>
        </w:rPr>
        <w:t>27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_Toc8760 </w:instrText>
      </w:r>
      <w:r>
        <w:rPr>
          <w:rFonts w:asciiTheme="minorEastAsia" w:hAnsiTheme="minorEastAsia" w:eastAsiaTheme="minorEastAsia"/>
          <w:i w:val="0"/>
          <w:iCs w:val="0"/>
          <w:szCs w:val="24"/>
          <w:u w:val="none"/>
        </w:rPr>
        <w:fldChar w:fldCharType="separate"/>
      </w:r>
      <w:r>
        <w:rPr>
          <w:rFonts w:hint="eastAsia"/>
          <w:bCs/>
          <w:i w:val="0"/>
          <w:iCs w:val="0"/>
          <w:u w:val="none"/>
        </w:rPr>
        <w:t>（一）开标一览表</w:t>
      </w:r>
      <w:r>
        <w:rPr>
          <w:i w:val="0"/>
          <w:iCs w:val="0"/>
          <w:u w:val="none"/>
        </w:rPr>
        <w:tab/>
      </w:r>
      <w:r>
        <w:rPr>
          <w:i w:val="0"/>
          <w:iCs w:val="0"/>
          <w:u w:val="none"/>
        </w:rPr>
        <w:fldChar w:fldCharType="begin"/>
      </w:r>
      <w:r>
        <w:rPr>
          <w:i w:val="0"/>
          <w:iCs w:val="0"/>
          <w:u w:val="none"/>
        </w:rPr>
        <w:instrText xml:space="preserve"> PAGEREF _Toc8760 \h </w:instrText>
      </w:r>
      <w:r>
        <w:rPr>
          <w:i w:val="0"/>
          <w:iCs w:val="0"/>
          <w:u w:val="none"/>
        </w:rPr>
        <w:fldChar w:fldCharType="separate"/>
      </w:r>
      <w:r>
        <w:rPr>
          <w:i w:val="0"/>
          <w:iCs w:val="0"/>
          <w:u w:val="none"/>
        </w:rPr>
        <w:t>27</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_Toc9176 </w:instrText>
      </w:r>
      <w:r>
        <w:rPr>
          <w:rFonts w:asciiTheme="minorEastAsia" w:hAnsiTheme="minorEastAsia" w:eastAsiaTheme="minorEastAsia"/>
          <w:i w:val="0"/>
          <w:iCs w:val="0"/>
          <w:szCs w:val="24"/>
          <w:u w:val="none"/>
        </w:rPr>
        <w:fldChar w:fldCharType="separate"/>
      </w:r>
      <w:r>
        <w:rPr>
          <w:rFonts w:hint="eastAsia"/>
          <w:bCs/>
          <w:i w:val="0"/>
          <w:iCs w:val="0"/>
          <w:u w:val="none"/>
        </w:rPr>
        <w:t>（二）分项报价表（参考）</w:t>
      </w:r>
      <w:r>
        <w:rPr>
          <w:i w:val="0"/>
          <w:iCs w:val="0"/>
          <w:u w:val="none"/>
        </w:rPr>
        <w:tab/>
      </w:r>
      <w:r>
        <w:rPr>
          <w:i w:val="0"/>
          <w:iCs w:val="0"/>
          <w:u w:val="none"/>
        </w:rPr>
        <w:fldChar w:fldCharType="begin"/>
      </w:r>
      <w:r>
        <w:rPr>
          <w:i w:val="0"/>
          <w:iCs w:val="0"/>
          <w:u w:val="none"/>
        </w:rPr>
        <w:instrText xml:space="preserve"> PAGEREF _Toc9176 \h </w:instrText>
      </w:r>
      <w:r>
        <w:rPr>
          <w:i w:val="0"/>
          <w:iCs w:val="0"/>
          <w:u w:val="none"/>
        </w:rPr>
        <w:fldChar w:fldCharType="separate"/>
      </w:r>
      <w:r>
        <w:rPr>
          <w:i w:val="0"/>
          <w:iCs w:val="0"/>
          <w:u w:val="none"/>
        </w:rPr>
        <w:t>28</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_Toc11066 </w:instrText>
      </w:r>
      <w:r>
        <w:rPr>
          <w:rFonts w:asciiTheme="minorEastAsia" w:hAnsiTheme="minorEastAsia" w:eastAsiaTheme="minorEastAsia"/>
          <w:i w:val="0"/>
          <w:iCs w:val="0"/>
          <w:szCs w:val="24"/>
          <w:u w:val="none"/>
        </w:rPr>
        <w:fldChar w:fldCharType="separate"/>
      </w:r>
      <w:r>
        <w:rPr>
          <w:rFonts w:hint="eastAsia"/>
          <w:bCs/>
          <w:i w:val="0"/>
          <w:iCs w:val="0"/>
          <w:u w:val="none"/>
        </w:rPr>
        <w:t>八、招标代理服务费承诺书</w:t>
      </w:r>
      <w:r>
        <w:rPr>
          <w:i w:val="0"/>
          <w:iCs w:val="0"/>
          <w:u w:val="none"/>
        </w:rPr>
        <w:tab/>
      </w:r>
      <w:r>
        <w:rPr>
          <w:i w:val="0"/>
          <w:iCs w:val="0"/>
          <w:u w:val="none"/>
        </w:rPr>
        <w:fldChar w:fldCharType="begin"/>
      </w:r>
      <w:r>
        <w:rPr>
          <w:i w:val="0"/>
          <w:iCs w:val="0"/>
          <w:u w:val="none"/>
        </w:rPr>
        <w:instrText xml:space="preserve"> PAGEREF _Toc11066 \h </w:instrText>
      </w:r>
      <w:r>
        <w:rPr>
          <w:i w:val="0"/>
          <w:iCs w:val="0"/>
          <w:u w:val="none"/>
        </w:rPr>
        <w:fldChar w:fldCharType="separate"/>
      </w:r>
      <w:r>
        <w:rPr>
          <w:i w:val="0"/>
          <w:iCs w:val="0"/>
          <w:u w:val="none"/>
        </w:rPr>
        <w:t>29</w:t>
      </w:r>
      <w:r>
        <w:rPr>
          <w:i w:val="0"/>
          <w:iCs w:val="0"/>
          <w:u w:val="none"/>
        </w:rPr>
        <w:fldChar w:fldCharType="end"/>
      </w:r>
      <w:r>
        <w:rPr>
          <w:rFonts w:asciiTheme="minorEastAsia" w:hAnsiTheme="minorEastAsia" w:eastAsiaTheme="minorEastAsia"/>
          <w:i w:val="0"/>
          <w:iCs w:val="0"/>
          <w:szCs w:val="24"/>
          <w:u w:val="none"/>
        </w:rPr>
        <w:fldChar w:fldCharType="end"/>
      </w:r>
    </w:p>
    <w:p>
      <w:pPr>
        <w:pStyle w:val="23"/>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_Toc32130 </w:instrText>
      </w:r>
      <w:r>
        <w:rPr>
          <w:rFonts w:asciiTheme="minorEastAsia" w:hAnsiTheme="minorEastAsia" w:eastAsiaTheme="minorEastAsia"/>
          <w:i w:val="0"/>
          <w:iCs w:val="0"/>
          <w:szCs w:val="24"/>
          <w:u w:val="none"/>
        </w:rPr>
        <w:fldChar w:fldCharType="separate"/>
      </w:r>
      <w:r>
        <w:rPr>
          <w:rFonts w:hint="eastAsia"/>
          <w:bCs/>
          <w:i w:val="0"/>
          <w:iCs w:val="0"/>
          <w:u w:val="none"/>
        </w:rPr>
        <w:t>九、其他响应资料</w:t>
      </w:r>
      <w:r>
        <w:rPr>
          <w:i w:val="0"/>
          <w:iCs w:val="0"/>
          <w:u w:val="none"/>
        </w:rPr>
        <w:tab/>
      </w:r>
      <w:r>
        <w:rPr>
          <w:i w:val="0"/>
          <w:iCs w:val="0"/>
          <w:u w:val="none"/>
        </w:rPr>
        <w:fldChar w:fldCharType="begin"/>
      </w:r>
      <w:r>
        <w:rPr>
          <w:i w:val="0"/>
          <w:iCs w:val="0"/>
          <w:u w:val="none"/>
        </w:rPr>
        <w:instrText xml:space="preserve"> PAGEREF _Toc32130 \h </w:instrText>
      </w:r>
      <w:r>
        <w:rPr>
          <w:i w:val="0"/>
          <w:iCs w:val="0"/>
          <w:u w:val="none"/>
        </w:rPr>
        <w:fldChar w:fldCharType="separate"/>
      </w:r>
      <w:r>
        <w:rPr>
          <w:i w:val="0"/>
          <w:iCs w:val="0"/>
          <w:u w:val="none"/>
        </w:rPr>
        <w:t>30</w:t>
      </w:r>
      <w:r>
        <w:rPr>
          <w:i w:val="0"/>
          <w:iCs w:val="0"/>
          <w:u w:val="none"/>
        </w:rPr>
        <w:fldChar w:fldCharType="end"/>
      </w:r>
      <w:r>
        <w:rPr>
          <w:rFonts w:asciiTheme="minorEastAsia" w:hAnsiTheme="minorEastAsia" w:eastAsiaTheme="minorEastAsia"/>
          <w:i w:val="0"/>
          <w:iCs w:val="0"/>
          <w:szCs w:val="24"/>
          <w:u w:val="none"/>
        </w:rPr>
        <w:fldChar w:fldCharType="end"/>
      </w:r>
    </w:p>
    <w:p>
      <w:pPr>
        <w:pStyle w:val="20"/>
        <w:tabs>
          <w:tab w:val="right" w:leader="dot" w:pos="8686"/>
        </w:tabs>
        <w:rPr>
          <w:i w:val="0"/>
          <w:iCs w:val="0"/>
          <w:u w:val="none"/>
        </w:rPr>
      </w:pPr>
      <w:r>
        <w:rPr>
          <w:rFonts w:asciiTheme="minorEastAsia" w:hAnsiTheme="minorEastAsia" w:eastAsiaTheme="minorEastAsia"/>
          <w:i w:val="0"/>
          <w:iCs w:val="0"/>
          <w:szCs w:val="24"/>
          <w:u w:val="none"/>
        </w:rPr>
        <w:fldChar w:fldCharType="begin"/>
      </w:r>
      <w:r>
        <w:rPr>
          <w:rFonts w:asciiTheme="minorEastAsia" w:hAnsiTheme="minorEastAsia" w:eastAsiaTheme="minorEastAsia"/>
          <w:i w:val="0"/>
          <w:iCs w:val="0"/>
          <w:szCs w:val="24"/>
          <w:u w:val="none"/>
        </w:rPr>
        <w:instrText xml:space="preserve"> HYPERLINK \l _Toc26071 </w:instrText>
      </w:r>
      <w:r>
        <w:rPr>
          <w:rFonts w:asciiTheme="minorEastAsia" w:hAnsiTheme="minorEastAsia" w:eastAsiaTheme="minorEastAsia"/>
          <w:i w:val="0"/>
          <w:iCs w:val="0"/>
          <w:szCs w:val="24"/>
          <w:u w:val="none"/>
        </w:rPr>
        <w:fldChar w:fldCharType="separate"/>
      </w:r>
      <w:r>
        <w:rPr>
          <w:rFonts w:hint="eastAsia" w:ascii="宋体" w:hAnsi="宋体"/>
          <w:i w:val="0"/>
          <w:iCs w:val="0"/>
          <w:szCs w:val="32"/>
          <w:u w:val="none"/>
        </w:rPr>
        <w:t>第三章 合同格式</w:t>
      </w:r>
      <w:r>
        <w:rPr>
          <w:i w:val="0"/>
          <w:iCs w:val="0"/>
          <w:u w:val="none"/>
        </w:rPr>
        <w:tab/>
      </w:r>
      <w:r>
        <w:rPr>
          <w:i w:val="0"/>
          <w:iCs w:val="0"/>
          <w:u w:val="none"/>
        </w:rPr>
        <w:fldChar w:fldCharType="begin"/>
      </w:r>
      <w:r>
        <w:rPr>
          <w:i w:val="0"/>
          <w:iCs w:val="0"/>
          <w:u w:val="none"/>
        </w:rPr>
        <w:instrText xml:space="preserve"> PAGEREF _Toc26071 \h </w:instrText>
      </w:r>
      <w:r>
        <w:rPr>
          <w:i w:val="0"/>
          <w:iCs w:val="0"/>
          <w:u w:val="none"/>
        </w:rPr>
        <w:fldChar w:fldCharType="separate"/>
      </w:r>
      <w:r>
        <w:rPr>
          <w:i w:val="0"/>
          <w:iCs w:val="0"/>
          <w:u w:val="none"/>
        </w:rPr>
        <w:t>31</w:t>
      </w:r>
      <w:r>
        <w:rPr>
          <w:i w:val="0"/>
          <w:iCs w:val="0"/>
          <w:u w:val="none"/>
        </w:rPr>
        <w:fldChar w:fldCharType="end"/>
      </w:r>
      <w:r>
        <w:rPr>
          <w:rFonts w:asciiTheme="minorEastAsia" w:hAnsiTheme="minorEastAsia" w:eastAsiaTheme="minorEastAsia"/>
          <w:i w:val="0"/>
          <w:iCs w:val="0"/>
          <w:szCs w:val="24"/>
          <w:u w:val="none"/>
        </w:rPr>
        <w:fldChar w:fldCharType="end"/>
      </w:r>
    </w:p>
    <w:p>
      <w:pPr>
        <w:tabs>
          <w:tab w:val="center" w:pos="4343"/>
        </w:tabs>
        <w:spacing w:line="360" w:lineRule="auto"/>
        <w:rPr>
          <w:rFonts w:ascii="宋体" w:hAnsi="宋体" w:eastAsiaTheme="minorEastAsia"/>
          <w:sz w:val="32"/>
          <w:szCs w:val="32"/>
        </w:rPr>
      </w:pPr>
      <w:r>
        <w:rPr>
          <w:rFonts w:asciiTheme="minorEastAsia" w:hAnsiTheme="minorEastAsia" w:eastAsiaTheme="minorEastAsia"/>
          <w:i w:val="0"/>
          <w:iCs w:val="0"/>
          <w:szCs w:val="24"/>
          <w:u w:val="none"/>
        </w:rPr>
        <w:fldChar w:fldCharType="end"/>
      </w:r>
    </w:p>
    <w:p>
      <w:pPr>
        <w:widowControl/>
        <w:jc w:val="left"/>
        <w:rPr>
          <w:rFonts w:ascii="宋体" w:hAnsi="宋体" w:eastAsia="宋体"/>
          <w:sz w:val="28"/>
          <w:szCs w:val="28"/>
        </w:rPr>
      </w:pPr>
      <w:r>
        <w:rPr>
          <w:rFonts w:ascii="宋体" w:hAnsi="宋体" w:eastAsia="宋体"/>
          <w:sz w:val="28"/>
          <w:szCs w:val="28"/>
        </w:rPr>
        <w:br w:type="page"/>
      </w:r>
    </w:p>
    <w:p>
      <w:pPr>
        <w:pStyle w:val="4"/>
        <w:rPr>
          <w:rFonts w:ascii="宋体" w:hAnsi="宋体"/>
          <w:color w:val="000000" w:themeColor="text1"/>
          <w:sz w:val="44"/>
          <w:szCs w:val="32"/>
          <w14:textFill>
            <w14:solidFill>
              <w14:schemeClr w14:val="tx1"/>
            </w14:solidFill>
          </w14:textFill>
        </w:rPr>
      </w:pPr>
      <w:bookmarkStart w:id="8" w:name="_Toc9748"/>
      <w:bookmarkStart w:id="9" w:name="_Toc67411729"/>
      <w:bookmarkStart w:id="10" w:name="_Toc68769460"/>
      <w:bookmarkStart w:id="11" w:name="_Toc15982"/>
      <w:bookmarkStart w:id="12" w:name="_Toc6107"/>
      <w:r>
        <w:rPr>
          <w:rFonts w:hint="eastAsia" w:ascii="宋体" w:hAnsi="宋体"/>
          <w:color w:val="000000" w:themeColor="text1"/>
          <w:sz w:val="44"/>
          <w:szCs w:val="32"/>
          <w14:textFill>
            <w14:solidFill>
              <w14:schemeClr w14:val="tx1"/>
            </w14:solidFill>
          </w14:textFill>
        </w:rPr>
        <w:t>第一章  竞价公告</w:t>
      </w:r>
      <w:bookmarkEnd w:id="8"/>
      <w:bookmarkEnd w:id="9"/>
      <w:bookmarkEnd w:id="10"/>
      <w:bookmarkEnd w:id="11"/>
      <w:bookmarkEnd w:id="1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bookmarkStart w:id="13" w:name="_Toc475606993"/>
      <w:bookmarkStart w:id="14" w:name="_Toc17558"/>
      <w:r>
        <w:rPr>
          <w:rFonts w:hint="eastAsia" w:ascii="宋体" w:hAnsi="宋体" w:eastAsia="宋体" w:cs="宋体"/>
          <w:color w:val="000000" w:themeColor="text1"/>
          <w:sz w:val="24"/>
          <w:szCs w:val="24"/>
          <w14:textFill>
            <w14:solidFill>
              <w14:schemeClr w14:val="tx1"/>
            </w14:solidFill>
          </w14:textFill>
        </w:rPr>
        <w:t>我司受深圳市机关事务管理局委托，根据《深圳经济特区政府采购条例》及其实施细则等其他法律法规的有关规定，就“</w:t>
      </w:r>
      <w:r>
        <w:rPr>
          <w:rFonts w:hint="eastAsia" w:ascii="宋体" w:hAnsi="宋体" w:cs="宋体"/>
          <w:color w:val="000000" w:themeColor="text1"/>
          <w:sz w:val="24"/>
          <w:szCs w:val="24"/>
          <w:lang w:val="zh-CN"/>
          <w14:textFill>
            <w14:solidFill>
              <w14:schemeClr w14:val="tx1"/>
            </w14:solidFill>
          </w14:textFill>
        </w:rPr>
        <w:t>乒乓球邀请赛体育赛事策划（二次竞价）</w:t>
      </w:r>
      <w:r>
        <w:rPr>
          <w:rFonts w:hint="eastAsia" w:ascii="宋体" w:hAnsi="宋体" w:eastAsia="宋体" w:cs="宋体"/>
          <w:color w:val="000000" w:themeColor="text1"/>
          <w:sz w:val="24"/>
          <w:szCs w:val="24"/>
          <w14:textFill>
            <w14:solidFill>
              <w14:schemeClr w14:val="tx1"/>
            </w14:solidFill>
          </w14:textFill>
        </w:rPr>
        <w:t>”通过公开竞价方式选择供应商。欢迎符合资格要求并有履约能力的供应商参与竞价。</w:t>
      </w:r>
    </w:p>
    <w:p>
      <w:pPr>
        <w:pStyle w:val="5"/>
        <w:tabs>
          <w:tab w:val="left" w:pos="1800"/>
        </w:tabs>
        <w:spacing w:before="120" w:after="120" w:line="360" w:lineRule="auto"/>
        <w:ind w:left="0" w:leftChars="0" w:firstLine="0" w:firstLineChars="0"/>
        <w:jc w:val="left"/>
        <w:rPr>
          <w:rFonts w:cs="仿宋" w:asciiTheme="minorEastAsia" w:hAnsiTheme="minorEastAsia" w:eastAsiaTheme="minorEastAsia"/>
          <w:color w:val="000000" w:themeColor="text1"/>
          <w:sz w:val="24"/>
          <w:szCs w:val="28"/>
          <w14:textFill>
            <w14:solidFill>
              <w14:schemeClr w14:val="tx1"/>
            </w14:solidFill>
          </w14:textFill>
        </w:rPr>
      </w:pPr>
      <w:bookmarkStart w:id="15" w:name="_Toc24729"/>
      <w:bookmarkStart w:id="16" w:name="_Toc68769461"/>
      <w:bookmarkStart w:id="17" w:name="_Toc605"/>
      <w:bookmarkStart w:id="18" w:name="_Toc67411730"/>
      <w:r>
        <w:rPr>
          <w:rFonts w:hint="eastAsia" w:cs="仿宋" w:asciiTheme="minorEastAsia" w:hAnsiTheme="minorEastAsia" w:eastAsiaTheme="minorEastAsia"/>
          <w:color w:val="000000" w:themeColor="text1"/>
          <w:sz w:val="24"/>
          <w:szCs w:val="28"/>
          <w14:textFill>
            <w14:solidFill>
              <w14:schemeClr w14:val="tx1"/>
            </w14:solidFill>
          </w14:textFill>
        </w:rPr>
        <w:t>一、项目基本情况</w:t>
      </w:r>
      <w:bookmarkEnd w:id="15"/>
      <w:bookmarkEnd w:id="16"/>
      <w:bookmarkEnd w:id="17"/>
      <w:bookmarkEnd w:id="18"/>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1、项目编号：</w:t>
      </w:r>
      <w:r>
        <w:rPr>
          <w:rFonts w:hint="eastAsia" w:ascii="宋体" w:hAnsi="宋体" w:cs="宋体"/>
          <w:color w:val="000000" w:themeColor="text1"/>
          <w:sz w:val="24"/>
          <w:szCs w:val="24"/>
          <w:lang w:eastAsia="zh-CN"/>
          <w14:textFill>
            <w14:solidFill>
              <w14:schemeClr w14:val="tx1"/>
            </w14:solidFill>
          </w14:textFill>
        </w:rPr>
        <w:t>HCSZ23-JJ096FS</w:t>
      </w:r>
    </w:p>
    <w:p>
      <w:pPr>
        <w:spacing w:line="360" w:lineRule="auto"/>
        <w:ind w:firstLine="480" w:firstLineChars="200"/>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2、项目名称：</w:t>
      </w:r>
      <w:r>
        <w:rPr>
          <w:rFonts w:hint="eastAsia" w:ascii="宋体" w:hAnsi="宋体" w:cs="宋体"/>
          <w:color w:val="000000" w:themeColor="text1"/>
          <w:sz w:val="24"/>
          <w:szCs w:val="24"/>
          <w:lang w:val="zh-CN"/>
          <w14:textFill>
            <w14:solidFill>
              <w14:schemeClr w14:val="tx1"/>
            </w14:solidFill>
          </w14:textFill>
        </w:rPr>
        <w:t>乒乓球邀请赛体育赛事策划（二次竞价）</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3、采购标的：</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459"/>
        <w:gridCol w:w="566"/>
        <w:gridCol w:w="566"/>
        <w:gridCol w:w="3205"/>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序号</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项目名称</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数量</w:t>
            </w:r>
          </w:p>
        </w:tc>
        <w:tc>
          <w:tcPr>
            <w:tcW w:w="0" w:type="auto"/>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单位</w:t>
            </w:r>
          </w:p>
        </w:tc>
        <w:tc>
          <w:tcPr>
            <w:tcW w:w="3205" w:type="dxa"/>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预算金额（最高限价）（元）</w:t>
            </w:r>
          </w:p>
        </w:tc>
        <w:tc>
          <w:tcPr>
            <w:tcW w:w="1160" w:type="dxa"/>
            <w:vAlign w:val="center"/>
          </w:tcPr>
          <w:p>
            <w:pPr>
              <w:keepNext w:val="0"/>
              <w:keepLines w:val="0"/>
              <w:pageBreakBefore w:val="0"/>
              <w:widowControl/>
              <w:kinsoku/>
              <w:wordWrap/>
              <w:overflowPunct/>
              <w:topLinePunct w:val="0"/>
              <w:autoSpaceDE/>
              <w:autoSpaceDN/>
              <w:bidi w:val="0"/>
              <w:adjustRightInd w:val="0"/>
              <w:snapToGrid/>
              <w:spacing w:line="360" w:lineRule="auto"/>
              <w:ind w:firstLine="0" w:firstLineChars="0"/>
              <w:jc w:val="center"/>
              <w:textAlignment w:val="auto"/>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pPr>
            <w:r>
              <w:rPr>
                <w:rFonts w:hint="eastAsia" w:cs="宋体" w:asciiTheme="minorEastAsia" w:hAnsiTheme="minorEastAsia" w:eastAsiaTheme="minorEastAsia"/>
                <w:color w:val="000000" w:themeColor="text1"/>
                <w:kern w:val="0"/>
                <w:sz w:val="24"/>
                <w:szCs w:val="24"/>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w:t>
            </w:r>
          </w:p>
        </w:tc>
        <w:tc>
          <w:tcPr>
            <w:tcW w:w="0" w:type="auto"/>
            <w:vAlign w:val="center"/>
          </w:tcPr>
          <w:p>
            <w:pPr>
              <w:keepNext w:val="0"/>
              <w:keepLines w:val="0"/>
              <w:pageBreakBefore w:val="0"/>
              <w:kinsoku/>
              <w:wordWrap/>
              <w:overflowPunct/>
              <w:topLinePunct w:val="0"/>
              <w:autoSpaceDE/>
              <w:autoSpaceDN/>
              <w:bidi w:val="0"/>
              <w:snapToGrid/>
              <w:spacing w:line="360" w:lineRule="auto"/>
              <w:ind w:firstLine="0" w:firstLineChars="0"/>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乒乓球邀请赛体育赛事策划（二次竞价）</w:t>
            </w:r>
          </w:p>
        </w:tc>
        <w:tc>
          <w:tcPr>
            <w:tcW w:w="0" w:type="auto"/>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0" w:type="auto"/>
            <w:vAlign w:val="center"/>
          </w:tcPr>
          <w:p>
            <w:pPr>
              <w:keepNext w:val="0"/>
              <w:keepLines w:val="0"/>
              <w:pageBreakBefore w:val="0"/>
              <w:widowControl/>
              <w:kinsoku/>
              <w:wordWrap/>
              <w:overflowPunct/>
              <w:topLinePunct w:val="0"/>
              <w:autoSpaceDE/>
              <w:autoSpaceDN/>
              <w:bidi w:val="0"/>
              <w:snapToGrid/>
              <w:spacing w:line="360" w:lineRule="auto"/>
              <w:ind w:firstLine="0" w:firstLineChars="0"/>
              <w:jc w:val="center"/>
              <w:textAlignment w:val="auto"/>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项</w:t>
            </w:r>
          </w:p>
        </w:tc>
        <w:tc>
          <w:tcPr>
            <w:tcW w:w="3205" w:type="dxa"/>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人民币壹拾叁万贰仟叁佰捌拾元整（¥132,380.00）</w:t>
            </w:r>
          </w:p>
        </w:tc>
        <w:tc>
          <w:tcPr>
            <w:tcW w:w="1160" w:type="dxa"/>
            <w:vAlign w:val="center"/>
          </w:tcPr>
          <w:p>
            <w:pPr>
              <w:keepNext w:val="0"/>
              <w:keepLines w:val="0"/>
              <w:pageBreakBefore w:val="0"/>
              <w:kinsoku/>
              <w:wordWrap/>
              <w:overflowPunct/>
              <w:topLinePunct w:val="0"/>
              <w:autoSpaceDE/>
              <w:autoSpaceDN/>
              <w:bidi w:val="0"/>
              <w:snapToGrid/>
              <w:spacing w:line="360" w:lineRule="auto"/>
              <w:ind w:firstLine="0" w:firstLineChars="0"/>
              <w:jc w:val="center"/>
              <w:textAlignment w:val="auto"/>
              <w:rPr>
                <w:rFonts w:hint="default"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olor w:val="000000" w:themeColor="text1"/>
                <w:sz w:val="24"/>
                <w:szCs w:val="24"/>
                <w:lang w:val="en-US" w:eastAsia="zh-CN"/>
                <w14:textFill>
                  <w14:solidFill>
                    <w14:schemeClr w14:val="tx1"/>
                  </w14:solidFill>
                </w14:textFill>
              </w:rPr>
              <w:t>/</w:t>
            </w:r>
          </w:p>
        </w:tc>
      </w:tr>
    </w:tbl>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4、服务期限、技术要求、商务需求等内容详见竞价采购需求明细。</w:t>
      </w:r>
    </w:p>
    <w:p>
      <w:pPr>
        <w:pStyle w:val="5"/>
        <w:tabs>
          <w:tab w:val="left" w:pos="1800"/>
        </w:tabs>
        <w:spacing w:before="120" w:after="120" w:line="360" w:lineRule="auto"/>
        <w:ind w:left="0" w:leftChars="0" w:firstLine="0" w:firstLineChars="0"/>
        <w:jc w:val="left"/>
        <w:rPr>
          <w:rFonts w:cs="仿宋" w:asciiTheme="minorEastAsia" w:hAnsiTheme="minorEastAsia" w:eastAsiaTheme="minorEastAsia"/>
          <w:color w:val="000000" w:themeColor="text1"/>
          <w:sz w:val="24"/>
          <w:szCs w:val="28"/>
          <w14:textFill>
            <w14:solidFill>
              <w14:schemeClr w14:val="tx1"/>
            </w14:solidFill>
          </w14:textFill>
        </w:rPr>
      </w:pPr>
      <w:bookmarkStart w:id="19" w:name="_Toc7944"/>
      <w:bookmarkStart w:id="20" w:name="_Toc1998"/>
      <w:bookmarkStart w:id="21" w:name="_Toc68769462"/>
      <w:bookmarkStart w:id="22" w:name="_Toc67411731"/>
      <w:r>
        <w:rPr>
          <w:rFonts w:hint="eastAsia" w:cs="仿宋" w:asciiTheme="minorEastAsia" w:hAnsiTheme="minorEastAsia" w:eastAsiaTheme="minorEastAsia"/>
          <w:color w:val="000000" w:themeColor="text1"/>
          <w:sz w:val="24"/>
          <w:szCs w:val="28"/>
          <w14:textFill>
            <w14:solidFill>
              <w14:schemeClr w14:val="tx1"/>
            </w14:solidFill>
          </w14:textFill>
        </w:rPr>
        <w:t>二、申请人的资格要求</w:t>
      </w:r>
      <w:bookmarkEnd w:id="19"/>
      <w:bookmarkEnd w:id="20"/>
      <w:bookmarkEnd w:id="21"/>
      <w:bookmarkEnd w:id="22"/>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满足《中华人民共和国政府采购法》第二十二条规定。</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提供营业执照或事业单位法人证等证明扫描件和供应商在《承诺函》中作出声明</w:t>
      </w:r>
      <w:r>
        <w:rPr>
          <w:rFonts w:ascii="宋体" w:hAnsi="宋体" w:eastAsia="宋体" w:cs="宋体"/>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r>
        <w:rPr>
          <w:rFonts w:hint="eastAsia" w:ascii="宋体" w:hAnsi="宋体" w:eastAsia="宋体"/>
          <w:color w:val="000000" w:themeColor="text1"/>
          <w:sz w:val="24"/>
          <w:szCs w:val="24"/>
          <w14:textFill>
            <w14:solidFill>
              <w14:schemeClr w14:val="tx1"/>
            </w14:solidFill>
          </w14:textFill>
        </w:rPr>
        <w:t>参与本项目投标前三年内，在经营活动中没有重大违法记录。由供应商在《承诺函》中作出声明）；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3、未被列入失信被执行人、重大税收违法案件当事人名单、政府采购严重违法失信行为记录名单（由供应商在《承诺函》中作出声明）；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依据《中华人民共和国政府采购法实施条例》第十八条规定，单位负责人为同一人或者存在直接控股、管理关系的不同供应商，不得参加同一合同项下的政府采购活动。（由供应商在《承诺函》中作出声明）；</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5、为采购项目提供整体设计、规范编制或者项目管理、监理、检测等服务的供应商，不得再参加该采购项目的其他采购活动。（由供应商在《承诺函》中作出声明）；</w:t>
      </w:r>
    </w:p>
    <w:p>
      <w:pPr>
        <w:spacing w:line="360" w:lineRule="auto"/>
        <w:ind w:firstLine="480" w:firstLineChars="200"/>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本项目不接受联合体投标，不允许转包分包，不接受投标人选用进口产品参与投标。</w:t>
      </w:r>
      <w:r>
        <w:rPr>
          <w:rFonts w:hint="eastAsia" w:ascii="宋体" w:hAnsi="宋体" w:eastAsia="宋体" w:cs="宋体"/>
          <w:color w:val="000000" w:themeColor="text1"/>
          <w:sz w:val="24"/>
          <w:szCs w:val="24"/>
          <w:lang w:val="en-US" w:eastAsia="zh-CN"/>
          <w14:textFill>
            <w14:solidFill>
              <w14:schemeClr w14:val="tx1"/>
            </w14:solidFill>
          </w14:textFill>
        </w:rPr>
        <w:t>(由供应商提供承诺函（格式自拟）)；</w:t>
      </w:r>
    </w:p>
    <w:p>
      <w:pPr>
        <w:pStyle w:val="5"/>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3" w:name="_Toc2853"/>
      <w:bookmarkStart w:id="24" w:name="_Toc68769463"/>
      <w:bookmarkStart w:id="25" w:name="_Toc11217"/>
      <w:bookmarkStart w:id="26" w:name="_Toc67411732"/>
      <w:r>
        <w:rPr>
          <w:rFonts w:hint="eastAsia" w:cs="仿宋" w:asciiTheme="minorEastAsia" w:hAnsiTheme="minorEastAsia" w:eastAsiaTheme="minorEastAsia"/>
          <w:color w:val="000000" w:themeColor="text1"/>
          <w:sz w:val="24"/>
          <w:szCs w:val="28"/>
          <w14:textFill>
            <w14:solidFill>
              <w14:schemeClr w14:val="tx1"/>
            </w14:solidFill>
          </w14:textFill>
        </w:rPr>
        <w:t>三、供应商竞价程序及时间安排</w:t>
      </w:r>
      <w:bookmarkEnd w:id="23"/>
      <w:bookmarkEnd w:id="24"/>
      <w:bookmarkEnd w:id="25"/>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1、竞价程序：</w:t>
      </w:r>
    </w:p>
    <w:p>
      <w:pPr>
        <w:spacing w:line="360" w:lineRule="auto"/>
        <w:ind w:firstLine="480" w:firstLineChars="200"/>
        <w:rPr>
          <w:rFonts w:ascii="宋体" w:hAnsi="宋体" w:eastAsia="宋体" w:cs="宋体"/>
          <w:b w:val="0"/>
          <w:bCs w:val="0"/>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（1）投标响应。凡</w:t>
      </w:r>
      <w:r>
        <w:rPr>
          <w:rFonts w:ascii="宋体" w:hAnsi="宋体" w:eastAsia="宋体" w:cs="宋体"/>
          <w:color w:val="000000" w:themeColor="text1"/>
          <w:sz w:val="24"/>
          <w:szCs w:val="24"/>
          <w:highlight w:val="none"/>
          <w14:textFill>
            <w14:solidFill>
              <w14:schemeClr w14:val="tx1"/>
            </w14:solidFill>
          </w14:textFill>
        </w:rPr>
        <w:t>愿意参加竞</w:t>
      </w:r>
      <w:r>
        <w:rPr>
          <w:rFonts w:ascii="宋体" w:hAnsi="宋体" w:eastAsia="宋体" w:cs="宋体"/>
          <w:b w:val="0"/>
          <w:bCs w:val="0"/>
          <w:color w:val="000000" w:themeColor="text1"/>
          <w:sz w:val="24"/>
          <w:szCs w:val="24"/>
          <w:highlight w:val="none"/>
          <w14:textFill>
            <w14:solidFill>
              <w14:schemeClr w14:val="tx1"/>
            </w14:solidFill>
          </w14:textFill>
        </w:rPr>
        <w:t>价的合格供应</w:t>
      </w:r>
      <w:r>
        <w:rPr>
          <w:rFonts w:hint="eastAsia" w:ascii="宋体" w:hAnsi="宋体" w:eastAsia="宋体" w:cs="宋体"/>
          <w:b w:val="0"/>
          <w:bCs w:val="0"/>
          <w:color w:val="000000" w:themeColor="text1"/>
          <w:sz w:val="24"/>
          <w:szCs w:val="24"/>
          <w:highlight w:val="none"/>
          <w14:textFill>
            <w14:solidFill>
              <w14:schemeClr w14:val="tx1"/>
            </w14:solidFill>
          </w14:textFill>
        </w:rPr>
        <w:t>商</w:t>
      </w:r>
      <w:r>
        <w:rPr>
          <w:rFonts w:ascii="宋体" w:hAnsi="宋体" w:eastAsia="宋体" w:cs="宋体"/>
          <w:b w:val="0"/>
          <w:bCs w:val="0"/>
          <w:color w:val="000000" w:themeColor="text1"/>
          <w:sz w:val="24"/>
          <w:szCs w:val="24"/>
          <w:highlight w:val="none"/>
          <w14:textFill>
            <w14:solidFill>
              <w14:schemeClr w14:val="tx1"/>
            </w14:solidFill>
          </w14:textFill>
        </w:rPr>
        <w:t>，在竞价截止时间前，</w:t>
      </w:r>
      <w:r>
        <w:rPr>
          <w:rFonts w:hint="eastAsia" w:ascii="宋体" w:hAnsi="宋体" w:eastAsia="宋体" w:cs="宋体"/>
          <w:b w:val="0"/>
          <w:bCs w:val="0"/>
          <w:color w:val="000000" w:themeColor="text1"/>
          <w:sz w:val="24"/>
          <w:szCs w:val="24"/>
          <w:highlight w:val="none"/>
          <w14:textFill>
            <w14:solidFill>
              <w14:schemeClr w14:val="tx1"/>
            </w14:solidFill>
          </w14:textFill>
        </w:rPr>
        <w:t>请前往深圳市合创建设工程顾问有限公司（输入链接网址</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14:textFill>
            <w14:solidFill>
              <w14:schemeClr w14:val="tx1"/>
            </w14:solidFill>
          </w14:textFill>
        </w:rPr>
        <w:t>免费报名</w:t>
      </w:r>
      <w:r>
        <w:rPr>
          <w:rFonts w:ascii="宋体" w:hAnsi="宋体" w:eastAsia="宋体" w:cs="宋体"/>
          <w:b w:val="0"/>
          <w:bCs w:val="0"/>
          <w:color w:val="000000" w:themeColor="text1"/>
          <w:sz w:val="24"/>
          <w:szCs w:val="24"/>
          <w:highlight w:val="none"/>
          <w14:textFill>
            <w14:solidFill>
              <w14:schemeClr w14:val="tx1"/>
            </w14:solidFill>
          </w14:textFill>
        </w:rPr>
        <w:t>下载查看竞价文件</w:t>
      </w:r>
      <w:r>
        <w:rPr>
          <w:rFonts w:hint="eastAsia" w:ascii="宋体" w:hAnsi="宋体" w:eastAsia="宋体" w:cs="宋体"/>
          <w:b/>
          <w:bCs/>
          <w:color w:val="000000" w:themeColor="text1"/>
          <w:sz w:val="24"/>
          <w:szCs w:val="24"/>
          <w:highlight w:val="none"/>
          <w14:textFill>
            <w14:solidFill>
              <w14:schemeClr w14:val="tx1"/>
            </w14:solidFill>
          </w14:textFill>
        </w:rPr>
        <w:t>（报名截止时间202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05</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08</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09</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0</w:t>
      </w:r>
      <w:r>
        <w:rPr>
          <w:rFonts w:hint="eastAsia" w:ascii="宋体" w:hAnsi="宋体" w:eastAsia="宋体" w:cs="宋体"/>
          <w:b/>
          <w:bCs/>
          <w:color w:val="000000" w:themeColor="text1"/>
          <w:sz w:val="24"/>
          <w:highlight w:val="none"/>
          <w14:textFill>
            <w14:solidFill>
              <w14:schemeClr w14:val="tx1"/>
            </w14:solidFill>
          </w14:textFill>
        </w:rPr>
        <w:t>（北京时间，法定节假日除外）</w:t>
      </w:r>
      <w:r>
        <w:rPr>
          <w:rFonts w:hint="eastAsia" w:ascii="宋体" w:hAnsi="宋体" w:eastAsia="宋体" w:cs="宋体"/>
          <w:b w:val="0"/>
          <w:bCs w:val="0"/>
          <w:color w:val="000000" w:themeColor="text1"/>
          <w:sz w:val="24"/>
          <w:szCs w:val="24"/>
          <w:highlight w:val="none"/>
          <w14:textFill>
            <w14:solidFill>
              <w14:schemeClr w14:val="tx1"/>
            </w14:solidFill>
          </w14:textFill>
        </w:rPr>
        <w:t>）</w:t>
      </w: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本项目无需上传报名资料</w:t>
      </w:r>
      <w:r>
        <w:rPr>
          <w:rFonts w:hint="eastAsia" w:ascii="宋体" w:hAnsi="宋体" w:eastAsia="宋体" w:cs="宋体"/>
          <w:b/>
          <w:bCs/>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b w:val="0"/>
          <w:bCs w:val="0"/>
          <w:color w:val="000000" w:themeColor="text1"/>
          <w:sz w:val="24"/>
          <w:szCs w:val="24"/>
          <w:highlight w:val="none"/>
          <w14:textFill>
            <w14:solidFill>
              <w14:schemeClr w14:val="tx1"/>
            </w14:solidFill>
          </w14:textFill>
        </w:rPr>
        <w:t>（2）报价</w:t>
      </w:r>
      <w:r>
        <w:rPr>
          <w:rFonts w:hint="eastAsia" w:ascii="宋体" w:hAnsi="宋体" w:eastAsia="宋体" w:cs="宋体"/>
          <w:b w:val="0"/>
          <w:bCs w:val="0"/>
          <w:color w:val="000000" w:themeColor="text1"/>
          <w:sz w:val="24"/>
          <w:szCs w:val="24"/>
          <w:highlight w:val="none"/>
          <w14:textFill>
            <w14:solidFill>
              <w14:schemeClr w14:val="tx1"/>
            </w14:solidFill>
          </w14:textFill>
        </w:rPr>
        <w:t>（上传应答文件）</w:t>
      </w:r>
      <w:r>
        <w:rPr>
          <w:rFonts w:ascii="宋体" w:hAnsi="宋体" w:eastAsia="宋体" w:cs="宋体"/>
          <w:b w:val="0"/>
          <w:bCs w:val="0"/>
          <w:color w:val="000000" w:themeColor="text1"/>
          <w:sz w:val="24"/>
          <w:szCs w:val="24"/>
          <w:highlight w:val="none"/>
          <w14:textFill>
            <w14:solidFill>
              <w14:schemeClr w14:val="tx1"/>
            </w14:solidFill>
          </w14:textFill>
        </w:rPr>
        <w:t>。请在</w:t>
      </w:r>
      <w:r>
        <w:rPr>
          <w:rFonts w:ascii="宋体" w:hAnsi="宋体" w:eastAsia="宋体" w:cs="宋体"/>
          <w:b/>
          <w:bCs/>
          <w:color w:val="000000" w:themeColor="text1"/>
          <w:sz w:val="24"/>
          <w:szCs w:val="24"/>
          <w:highlight w:val="none"/>
          <w14:textFill>
            <w14:solidFill>
              <w14:schemeClr w14:val="tx1"/>
            </w14:solidFill>
          </w14:textFill>
        </w:rPr>
        <w:t>20</w:t>
      </w:r>
      <w:r>
        <w:rPr>
          <w:rFonts w:hint="eastAsia" w:ascii="宋体" w:hAnsi="宋体" w:eastAsia="宋体" w:cs="宋体"/>
          <w:b/>
          <w:bCs/>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cs="宋体"/>
          <w:b/>
          <w:bCs/>
          <w:color w:val="000000" w:themeColor="text1"/>
          <w:sz w:val="24"/>
          <w:szCs w:val="24"/>
          <w:highlight w:val="none"/>
          <w:lang w:val="en-US" w:eastAsia="zh-CN"/>
          <w14:textFill>
            <w14:solidFill>
              <w14:schemeClr w14:val="tx1"/>
            </w14:solidFill>
          </w14:textFill>
        </w:rPr>
        <w:t>05</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cs="宋体"/>
          <w:b/>
          <w:bCs/>
          <w:color w:val="000000" w:themeColor="text1"/>
          <w:sz w:val="24"/>
          <w:szCs w:val="24"/>
          <w:highlight w:val="none"/>
          <w:lang w:val="en-US" w:eastAsia="zh-CN"/>
          <w14:textFill>
            <w14:solidFill>
              <w14:schemeClr w14:val="tx1"/>
            </w14:solidFill>
          </w14:textFill>
        </w:rPr>
        <w:t>08</w:t>
      </w:r>
      <w:r>
        <w:rPr>
          <w:rFonts w:hint="eastAsia" w:ascii="宋体" w:hAnsi="宋体" w:eastAsia="宋体" w:cs="宋体"/>
          <w:b/>
          <w:bCs/>
          <w:color w:val="000000" w:themeColor="text1"/>
          <w:sz w:val="24"/>
          <w:szCs w:val="24"/>
          <w:highlight w:val="none"/>
          <w14:textFill>
            <w14:solidFill>
              <w14:schemeClr w14:val="tx1"/>
            </w14:solidFill>
          </w14:textFill>
        </w:rPr>
        <w:t>日</w:t>
      </w:r>
      <w:r>
        <w:rPr>
          <w:rFonts w:hint="eastAsia" w:ascii="宋体" w:hAnsi="宋体" w:cs="宋体"/>
          <w:b/>
          <w:bCs/>
          <w:color w:val="000000" w:themeColor="text1"/>
          <w:sz w:val="24"/>
          <w:szCs w:val="24"/>
          <w:highlight w:val="none"/>
          <w:lang w:val="en-US" w:eastAsia="zh-CN"/>
          <w14:textFill>
            <w14:solidFill>
              <w14:schemeClr w14:val="tx1"/>
            </w14:solidFill>
          </w14:textFill>
        </w:rPr>
        <w:t>09</w:t>
      </w:r>
      <w:r>
        <w:rPr>
          <w:rFonts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30</w:t>
      </w:r>
      <w:r>
        <w:rPr>
          <w:rFonts w:ascii="宋体" w:hAnsi="宋体" w:eastAsia="宋体" w:cs="宋体"/>
          <w:b w:val="0"/>
          <w:bCs w:val="0"/>
          <w:color w:val="000000" w:themeColor="text1"/>
          <w:sz w:val="24"/>
          <w:szCs w:val="24"/>
          <w:highlight w:val="none"/>
          <w14:textFill>
            <w14:solidFill>
              <w14:schemeClr w14:val="tx1"/>
            </w14:solidFill>
          </w14:textFill>
        </w:rPr>
        <w:t>之前把应答文件上传到</w:t>
      </w:r>
      <w:r>
        <w:rPr>
          <w:rFonts w:hint="eastAsia" w:ascii="宋体" w:hAnsi="宋体" w:eastAsia="宋体" w:cs="宋体"/>
          <w:b w:val="0"/>
          <w:bCs w:val="0"/>
          <w:color w:val="000000" w:themeColor="text1"/>
          <w:sz w:val="24"/>
          <w:szCs w:val="24"/>
          <w:highlight w:val="none"/>
          <w14:textFill>
            <w14:solidFill>
              <w14:schemeClr w14:val="tx1"/>
            </w14:solidFill>
          </w14:textFill>
        </w:rPr>
        <w:t>深圳市合创建设工程顾问有限公司（输入</w:t>
      </w:r>
      <w:r>
        <w:rPr>
          <w:rFonts w:hint="eastAsia" w:ascii="宋体" w:hAnsi="宋体" w:eastAsia="宋体" w:cs="宋体"/>
          <w:color w:val="000000" w:themeColor="text1"/>
          <w:sz w:val="24"/>
          <w:szCs w:val="24"/>
          <w:highlight w:val="none"/>
          <w14:textFill>
            <w14:solidFill>
              <w14:schemeClr w14:val="tx1"/>
            </w14:solidFill>
          </w14:textFill>
        </w:rPr>
        <w:t>链接网址</w:t>
      </w:r>
      <w:r>
        <w:rPr>
          <w:rFonts w:hint="eastAsia" w:ascii="宋体" w:hAnsi="宋体" w:eastAsia="宋体" w:cs="宋体"/>
          <w:color w:val="000000" w:themeColor="text1"/>
          <w:sz w:val="24"/>
          <w:szCs w:val="24"/>
          <w:highlight w:val="none"/>
          <w:lang w:eastAsia="zh-CN"/>
          <w14:textFill>
            <w14:solidFill>
              <w14:schemeClr w14:val="tx1"/>
            </w14:solidFill>
          </w14:textFill>
        </w:rPr>
        <w:t>http://www.szhczhaobiao.com/</w:t>
      </w:r>
      <w:r>
        <w:rPr>
          <w:rFonts w:hint="eastAsia" w:ascii="宋体" w:hAnsi="宋体" w:eastAsia="宋体" w:cs="宋体"/>
          <w:color w:val="000000" w:themeColor="text1"/>
          <w:sz w:val="24"/>
          <w:szCs w:val="24"/>
          <w:highlight w:val="none"/>
          <w14:textFill>
            <w14:solidFill>
              <w14:schemeClr w14:val="tx1"/>
            </w14:solidFill>
          </w14:textFill>
        </w:rPr>
        <w:t>）</w:t>
      </w:r>
      <w:r>
        <w:rPr>
          <w:rFonts w:ascii="宋体" w:hAnsi="宋体" w:eastAsia="宋体" w:cs="宋体"/>
          <w:color w:val="000000" w:themeColor="text1"/>
          <w:sz w:val="24"/>
          <w:szCs w:val="24"/>
          <w:highlight w:val="none"/>
          <w14:textFill>
            <w14:solidFill>
              <w14:schemeClr w14:val="tx1"/>
            </w14:solidFill>
          </w14:textFill>
        </w:rPr>
        <w:t>。</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注：</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A.供应商须先行注册成为供应商，审核通过后，方可进行竞价服务。</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B.应答文件需生成压缩包后缀为.rar格式的</w:t>
      </w:r>
      <w:r>
        <w:rPr>
          <w:rFonts w:hint="eastAsia" w:ascii="宋体" w:hAnsi="宋体" w:eastAsia="宋体" w:cs="宋体"/>
          <w:color w:val="000000" w:themeColor="text1"/>
          <w:sz w:val="24"/>
          <w:szCs w:val="24"/>
          <w14:textFill>
            <w14:solidFill>
              <w14:schemeClr w14:val="tx1"/>
            </w14:solidFill>
          </w14:textFill>
        </w:rPr>
        <w:t>应答</w:t>
      </w:r>
      <w:r>
        <w:rPr>
          <w:rFonts w:ascii="宋体" w:hAnsi="宋体" w:eastAsia="宋体" w:cs="宋体"/>
          <w:color w:val="000000" w:themeColor="text1"/>
          <w:sz w:val="24"/>
          <w:szCs w:val="24"/>
          <w14:textFill>
            <w14:solidFill>
              <w14:schemeClr w14:val="tx1"/>
            </w14:solidFill>
          </w14:textFill>
        </w:rPr>
        <w:t>文件。</w:t>
      </w:r>
    </w:p>
    <w:p>
      <w:pPr>
        <w:spacing w:line="360" w:lineRule="auto"/>
        <w:ind w:firstLine="482" w:firstLineChars="200"/>
        <w:rPr>
          <w:rFonts w:ascii="宋体" w:hAnsi="宋体" w:eastAsia="宋体" w:cs="宋体"/>
          <w:b/>
          <w:bCs/>
          <w:color w:val="000000" w:themeColor="text1"/>
          <w:sz w:val="24"/>
          <w:szCs w:val="24"/>
          <w14:textFill>
            <w14:solidFill>
              <w14:schemeClr w14:val="tx1"/>
            </w14:solidFill>
          </w14:textFill>
        </w:rPr>
      </w:pPr>
      <w:r>
        <w:rPr>
          <w:rFonts w:ascii="宋体" w:hAnsi="宋体" w:eastAsia="宋体" w:cs="宋体"/>
          <w:b/>
          <w:bCs/>
          <w:color w:val="000000" w:themeColor="text1"/>
          <w:sz w:val="24"/>
          <w:szCs w:val="24"/>
          <w14:textFill>
            <w14:solidFill>
              <w14:schemeClr w14:val="tx1"/>
            </w14:solidFill>
          </w14:textFill>
        </w:rPr>
        <w:t>C.《供应商操作手册》请前往深圳市合创建设工程顾问有限公司(输入链接网址</w:t>
      </w:r>
      <w:r>
        <w:rPr>
          <w:rFonts w:hint="eastAsia" w:ascii="宋体" w:hAnsi="宋体" w:eastAsia="宋体" w:cs="宋体"/>
          <w:b/>
          <w:bCs/>
          <w:color w:val="000000" w:themeColor="text1"/>
          <w:sz w:val="24"/>
          <w:szCs w:val="24"/>
          <w:lang w:eastAsia="zh-CN"/>
          <w14:textFill>
            <w14:solidFill>
              <w14:schemeClr w14:val="tx1"/>
            </w14:solidFill>
          </w14:textFill>
        </w:rPr>
        <w:t>http://www.szhczhaobiao.com/</w:t>
      </w:r>
      <w:r>
        <w:rPr>
          <w:rFonts w:ascii="宋体" w:hAnsi="宋体" w:eastAsia="宋体" w:cs="宋体"/>
          <w:b/>
          <w:bCs/>
          <w:color w:val="000000" w:themeColor="text1"/>
          <w:sz w:val="24"/>
          <w:szCs w:val="24"/>
          <w14:textFill>
            <w14:solidFill>
              <w14:schemeClr w14:val="tx1"/>
            </w14:solidFill>
          </w14:textFill>
        </w:rPr>
        <w:t>)进入下载专区下载。</w:t>
      </w:r>
    </w:p>
    <w:p>
      <w:pPr>
        <w:spacing w:before="156" w:beforeLines="50"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（3）确定竞价结果。采购人按照成交原则，确定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（4）发布成交公告。在确定</w:t>
      </w:r>
      <w:r>
        <w:rPr>
          <w:rFonts w:hint="eastAsia" w:ascii="宋体" w:hAnsi="宋体" w:eastAsia="宋体" w:cs="宋体"/>
          <w:color w:val="000000" w:themeColor="text1"/>
          <w:sz w:val="24"/>
          <w:szCs w:val="24"/>
          <w14:textFill>
            <w14:solidFill>
              <w14:schemeClr w14:val="tx1"/>
            </w14:solidFill>
          </w14:textFill>
        </w:rPr>
        <w:t>成交</w:t>
      </w:r>
      <w:r>
        <w:rPr>
          <w:rFonts w:ascii="宋体" w:hAnsi="宋体" w:eastAsia="宋体" w:cs="宋体"/>
          <w:color w:val="000000" w:themeColor="text1"/>
          <w:sz w:val="24"/>
          <w:szCs w:val="24"/>
          <w14:textFill>
            <w14:solidFill>
              <w14:schemeClr w14:val="tx1"/>
            </w14:solidFill>
          </w14:textFill>
        </w:rPr>
        <w:t>人后发布成交公告。</w:t>
      </w:r>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（5）领取中标(成交)通知书。成交公告公示期结束无异议后，采购人、中标供应商可领取中标(成交)通知书。</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2、时间安排：</w:t>
      </w:r>
    </w:p>
    <w:p>
      <w:pPr>
        <w:widowControl/>
        <w:adjustRightInd w:val="0"/>
        <w:spacing w:line="360" w:lineRule="auto"/>
        <w:ind w:firstLine="482" w:firstLineChars="200"/>
        <w:jc w:val="left"/>
        <w:rPr>
          <w:rFonts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（1）公告发布日期：</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23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04</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28</w:t>
      </w:r>
      <w:r>
        <w:rPr>
          <w:rFonts w:ascii="宋体" w:hAnsi="宋体" w:eastAsia="宋体" w:cs="宋体"/>
          <w:b/>
          <w:color w:val="000000" w:themeColor="text1"/>
          <w:sz w:val="24"/>
          <w:szCs w:val="24"/>
          <w:highlight w:val="none"/>
          <w:u w:val="single"/>
          <w14:textFill>
            <w14:solidFill>
              <w14:schemeClr w14:val="tx1"/>
            </w14:solidFill>
          </w14:textFill>
        </w:rPr>
        <w:t>日</w:t>
      </w:r>
      <w:r>
        <w:rPr>
          <w:rFonts w:ascii="宋体" w:hAnsi="宋体" w:eastAsia="宋体" w:cs="宋体"/>
          <w:b/>
          <w:color w:val="000000" w:themeColor="text1"/>
          <w:kern w:val="0"/>
          <w:sz w:val="24"/>
          <w:szCs w:val="24"/>
          <w:highlight w:val="none"/>
          <w14:textFill>
            <w14:solidFill>
              <w14:schemeClr w14:val="tx1"/>
            </w14:solidFill>
          </w14:textFill>
        </w:rPr>
        <w:t>（北京时间）</w:t>
      </w:r>
    </w:p>
    <w:p>
      <w:pPr>
        <w:widowControl/>
        <w:adjustRightInd w:val="0"/>
        <w:spacing w:line="360" w:lineRule="auto"/>
        <w:ind w:firstLine="482" w:firstLineChars="200"/>
        <w:jc w:val="left"/>
        <w:rPr>
          <w:rFonts w:ascii="宋体" w:hAnsi="宋体" w:eastAsia="宋体" w:cs="宋体"/>
          <w:b/>
          <w:color w:val="000000" w:themeColor="text1"/>
          <w:sz w:val="24"/>
          <w:szCs w:val="24"/>
          <w:highlight w:val="none"/>
          <w:u w:val="singl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（2）公告期限：</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05</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04</w:t>
      </w:r>
      <w:r>
        <w:rPr>
          <w:rFonts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eastAsia="宋体" w:cs="宋体"/>
          <w:b/>
          <w:color w:val="000000" w:themeColor="text1"/>
          <w:kern w:val="0"/>
          <w:sz w:val="24"/>
          <w:szCs w:val="24"/>
          <w:highlight w:val="none"/>
          <w:u w:val="single"/>
          <w14:textFill>
            <w14:solidFill>
              <w14:schemeClr w14:val="tx1"/>
            </w14:solidFill>
          </w14:textFill>
        </w:rPr>
        <w:t>-</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05</w:t>
      </w:r>
      <w:r>
        <w:rPr>
          <w:rFonts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06</w:t>
      </w:r>
      <w:r>
        <w:rPr>
          <w:rFonts w:ascii="宋体" w:hAnsi="宋体" w:eastAsia="宋体" w:cs="宋体"/>
          <w:b/>
          <w:color w:val="000000" w:themeColor="text1"/>
          <w:sz w:val="24"/>
          <w:szCs w:val="24"/>
          <w:highlight w:val="none"/>
          <w:u w:val="single"/>
          <w14:textFill>
            <w14:solidFill>
              <w14:schemeClr w14:val="tx1"/>
            </w14:solidFill>
          </w14:textFill>
        </w:rPr>
        <w:t>日</w:t>
      </w:r>
    </w:p>
    <w:p>
      <w:pPr>
        <w:widowControl/>
        <w:adjustRightInd w:val="0"/>
        <w:spacing w:line="360" w:lineRule="auto"/>
        <w:ind w:firstLine="482" w:firstLineChars="200"/>
        <w:jc w:val="left"/>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kern w:val="0"/>
          <w:sz w:val="24"/>
          <w:szCs w:val="24"/>
          <w:highlight w:val="none"/>
          <w14:textFill>
            <w14:solidFill>
              <w14:schemeClr w14:val="tx1"/>
            </w14:solidFill>
          </w14:textFill>
        </w:rPr>
        <w:t>（3）</w:t>
      </w:r>
      <w:r>
        <w:rPr>
          <w:rFonts w:ascii="宋体" w:hAnsi="宋体" w:eastAsia="宋体" w:cs="宋体"/>
          <w:b/>
          <w:color w:val="000000" w:themeColor="text1"/>
          <w:kern w:val="0"/>
          <w:sz w:val="24"/>
          <w:szCs w:val="24"/>
          <w:highlight w:val="none"/>
          <w14:textFill>
            <w14:solidFill>
              <w14:schemeClr w14:val="tx1"/>
            </w14:solidFill>
          </w14:textFill>
        </w:rPr>
        <w:t>竞价截止时间：</w:t>
      </w:r>
      <w:r>
        <w:rPr>
          <w:rFonts w:ascii="宋体" w:hAnsi="宋体" w:eastAsia="宋体" w:cs="宋体"/>
          <w:b/>
          <w:color w:val="000000" w:themeColor="text1"/>
          <w:sz w:val="24"/>
          <w:szCs w:val="24"/>
          <w:highlight w:val="none"/>
          <w:u w:val="single"/>
          <w14:textFill>
            <w14:solidFill>
              <w14:schemeClr w14:val="tx1"/>
            </w14:solidFill>
          </w14:textFill>
        </w:rPr>
        <w:t>20</w:t>
      </w:r>
      <w:r>
        <w:rPr>
          <w:rFonts w:hint="eastAsia" w:ascii="宋体" w:hAnsi="宋体" w:eastAsia="宋体" w:cs="宋体"/>
          <w:b/>
          <w:color w:val="000000" w:themeColor="text1"/>
          <w:sz w:val="24"/>
          <w:szCs w:val="24"/>
          <w:highlight w:val="none"/>
          <w:u w:val="single"/>
          <w14:textFill>
            <w14:solidFill>
              <w14:schemeClr w14:val="tx1"/>
            </w14:solidFill>
          </w14:textFill>
        </w:rPr>
        <w:t>2</w:t>
      </w: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3</w:t>
      </w:r>
      <w:r>
        <w:rPr>
          <w:rFonts w:ascii="宋体" w:hAnsi="宋体" w:eastAsia="宋体" w:cs="宋体"/>
          <w:b/>
          <w:color w:val="000000" w:themeColor="text1"/>
          <w:sz w:val="24"/>
          <w:szCs w:val="24"/>
          <w:highlight w:val="none"/>
          <w:u w:val="single"/>
          <w14:textFill>
            <w14:solidFill>
              <w14:schemeClr w14:val="tx1"/>
            </w14:solidFill>
          </w14:textFill>
        </w:rPr>
        <w:t>年</w:t>
      </w:r>
      <w:r>
        <w:rPr>
          <w:rFonts w:hint="eastAsia" w:ascii="宋体" w:hAnsi="宋体" w:cs="宋体"/>
          <w:b/>
          <w:color w:val="000000" w:themeColor="text1"/>
          <w:sz w:val="24"/>
          <w:szCs w:val="24"/>
          <w:highlight w:val="none"/>
          <w:u w:val="single"/>
          <w:lang w:val="en-US" w:eastAsia="zh-CN"/>
          <w14:textFill>
            <w14:solidFill>
              <w14:schemeClr w14:val="tx1"/>
            </w14:solidFill>
          </w14:textFill>
        </w:rPr>
        <w:t>05</w:t>
      </w:r>
      <w:r>
        <w:rPr>
          <w:rFonts w:hint="eastAsia" w:ascii="宋体" w:hAnsi="宋体" w:eastAsia="宋体" w:cs="宋体"/>
          <w:b/>
          <w:color w:val="000000" w:themeColor="text1"/>
          <w:sz w:val="24"/>
          <w:szCs w:val="24"/>
          <w:highlight w:val="none"/>
          <w:u w:val="single"/>
          <w14:textFill>
            <w14:solidFill>
              <w14:schemeClr w14:val="tx1"/>
            </w14:solidFill>
          </w14:textFill>
        </w:rPr>
        <w:t>月</w:t>
      </w:r>
      <w:r>
        <w:rPr>
          <w:rFonts w:hint="eastAsia" w:ascii="宋体" w:hAnsi="宋体" w:cs="宋体"/>
          <w:b/>
          <w:color w:val="000000" w:themeColor="text1"/>
          <w:sz w:val="24"/>
          <w:szCs w:val="24"/>
          <w:highlight w:val="none"/>
          <w:u w:val="single"/>
          <w:lang w:val="en-US" w:eastAsia="zh-CN"/>
          <w14:textFill>
            <w14:solidFill>
              <w14:schemeClr w14:val="tx1"/>
            </w14:solidFill>
          </w14:textFill>
        </w:rPr>
        <w:t>08</w:t>
      </w:r>
      <w:r>
        <w:rPr>
          <w:rFonts w:hint="eastAsia" w:ascii="宋体" w:hAnsi="宋体" w:eastAsia="宋体" w:cs="宋体"/>
          <w:b/>
          <w:color w:val="000000" w:themeColor="text1"/>
          <w:sz w:val="24"/>
          <w:szCs w:val="24"/>
          <w:highlight w:val="none"/>
          <w:u w:val="single"/>
          <w14:textFill>
            <w14:solidFill>
              <w14:schemeClr w14:val="tx1"/>
            </w14:solidFill>
          </w14:textFill>
        </w:rPr>
        <w:t>日</w:t>
      </w:r>
      <w:r>
        <w:rPr>
          <w:rFonts w:hint="eastAsia" w:ascii="宋体" w:hAnsi="宋体" w:cs="宋体"/>
          <w:b/>
          <w:color w:val="000000" w:themeColor="text1"/>
          <w:sz w:val="24"/>
          <w:szCs w:val="24"/>
          <w:highlight w:val="none"/>
          <w:u w:val="single"/>
          <w:lang w:val="en-US" w:eastAsia="zh-CN"/>
          <w14:textFill>
            <w14:solidFill>
              <w14:schemeClr w14:val="tx1"/>
            </w14:solidFill>
          </w14:textFill>
        </w:rPr>
        <w:t>09</w:t>
      </w:r>
      <w:r>
        <w:rPr>
          <w:rFonts w:ascii="宋体" w:hAnsi="宋体" w:eastAsia="宋体" w:cs="宋体"/>
          <w:b/>
          <w:color w:val="000000" w:themeColor="text1"/>
          <w:sz w:val="24"/>
          <w:szCs w:val="24"/>
          <w:highlight w:val="none"/>
          <w:u w:val="single"/>
          <w14:textFill>
            <w14:solidFill>
              <w14:schemeClr w14:val="tx1"/>
            </w14:solidFill>
          </w14:textFill>
        </w:rPr>
        <w:t>:</w:t>
      </w:r>
      <w:r>
        <w:rPr>
          <w:rFonts w:hint="eastAsia" w:ascii="宋体" w:hAnsi="宋体" w:eastAsia="宋体" w:cs="宋体"/>
          <w:b/>
          <w:color w:val="000000" w:themeColor="text1"/>
          <w:sz w:val="24"/>
          <w:szCs w:val="24"/>
          <w:highlight w:val="none"/>
          <w:u w:val="single"/>
          <w14:textFill>
            <w14:solidFill>
              <w14:schemeClr w14:val="tx1"/>
            </w14:solidFill>
          </w14:textFill>
        </w:rPr>
        <w:t>30</w:t>
      </w:r>
      <w:r>
        <w:rPr>
          <w:rFonts w:ascii="宋体" w:hAnsi="宋体" w:eastAsia="宋体" w:cs="宋体"/>
          <w:b/>
          <w:color w:val="000000" w:themeColor="text1"/>
          <w:kern w:val="0"/>
          <w:sz w:val="24"/>
          <w:szCs w:val="24"/>
          <w:highlight w:val="none"/>
          <w14:textFill>
            <w14:solidFill>
              <w14:schemeClr w14:val="tx1"/>
            </w14:solidFill>
          </w14:textFill>
        </w:rPr>
        <w:t>（北京时间）</w:t>
      </w:r>
    </w:p>
    <w:p>
      <w:pPr>
        <w:pStyle w:val="5"/>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27" w:name="_Toc22797"/>
      <w:bookmarkStart w:id="28" w:name="_Toc68769464"/>
      <w:bookmarkStart w:id="29" w:name="_Toc15459"/>
      <w:r>
        <w:rPr>
          <w:rFonts w:hint="eastAsia" w:cs="仿宋" w:asciiTheme="minorEastAsia" w:hAnsiTheme="minorEastAsia" w:eastAsiaTheme="minorEastAsia"/>
          <w:color w:val="000000" w:themeColor="text1"/>
          <w:sz w:val="24"/>
          <w:szCs w:val="28"/>
          <w14:textFill>
            <w14:solidFill>
              <w14:schemeClr w14:val="tx1"/>
            </w14:solidFill>
          </w14:textFill>
        </w:rPr>
        <w:t>四、竞价文件主要内容</w:t>
      </w:r>
      <w:bookmarkEnd w:id="27"/>
      <w:bookmarkEnd w:id="28"/>
      <w:bookmarkEnd w:id="29"/>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1、项目竞价文件由</w:t>
      </w:r>
      <w:r>
        <w:rPr>
          <w:rFonts w:hint="eastAsia" w:ascii="宋体" w:hAnsi="宋体" w:eastAsia="宋体" w:cs="宋体"/>
          <w:b/>
          <w:color w:val="000000" w:themeColor="text1"/>
          <w:kern w:val="0"/>
          <w:sz w:val="24"/>
          <w:szCs w:val="24"/>
          <w14:textFill>
            <w14:solidFill>
              <w14:schemeClr w14:val="tx1"/>
            </w14:solidFill>
          </w14:textFill>
        </w:rPr>
        <w:t>竞价公告</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竞价采购需求明细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color w:val="000000" w:themeColor="text1"/>
          <w:kern w:val="0"/>
          <w:sz w:val="24"/>
          <w:szCs w:val="24"/>
          <w14:textFill>
            <w14:solidFill>
              <w14:schemeClr w14:val="tx1"/>
            </w14:solidFill>
          </w14:textFill>
        </w:rPr>
        <w:t>竞价应答文件格式</w:t>
      </w:r>
      <w:r>
        <w:rPr>
          <w:rFonts w:hint="eastAsia" w:ascii="宋体" w:hAnsi="宋体" w:eastAsia="宋体" w:cs="宋体"/>
          <w:color w:val="000000" w:themeColor="text1"/>
          <w:kern w:val="0"/>
          <w:sz w:val="24"/>
          <w:szCs w:val="24"/>
          <w14:textFill>
            <w14:solidFill>
              <w14:schemeClr w14:val="tx1"/>
            </w14:solidFill>
          </w14:textFill>
        </w:rPr>
        <w:t>和</w:t>
      </w:r>
      <w:r>
        <w:rPr>
          <w:rFonts w:hint="eastAsia" w:ascii="宋体" w:hAnsi="宋体" w:eastAsia="宋体" w:cs="宋体"/>
          <w:b/>
          <w:bCs/>
          <w:color w:val="000000" w:themeColor="text1"/>
          <w:kern w:val="0"/>
          <w:sz w:val="24"/>
          <w:szCs w:val="24"/>
          <w14:textFill>
            <w14:solidFill>
              <w14:schemeClr w14:val="tx1"/>
            </w14:solidFill>
          </w14:textFill>
        </w:rPr>
        <w:t>合同格式</w:t>
      </w:r>
      <w:r>
        <w:rPr>
          <w:rFonts w:hint="eastAsia" w:ascii="宋体" w:hAnsi="宋体" w:eastAsia="宋体" w:cs="宋体"/>
          <w:color w:val="000000" w:themeColor="text1"/>
          <w:kern w:val="0"/>
          <w:sz w:val="24"/>
          <w:szCs w:val="24"/>
          <w14:textFill>
            <w14:solidFill>
              <w14:schemeClr w14:val="tx1"/>
            </w14:solidFill>
          </w14:textFill>
        </w:rPr>
        <w:t>等四部分组成。</w:t>
      </w:r>
    </w:p>
    <w:p>
      <w:pPr>
        <w:widowControl/>
        <w:adjustRightInd w:val="0"/>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2、该竞价文件格式适用于通用类服务的竞价。</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3、竞价采购需求明细主要包含本项目的具体技术需求、服务期限等要求。</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4、竞价公告和竞价采购需求明细出现不一致时，按以下优先顺序解释：</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（1）本项目对供应商的资格及要求以竞价公告为准，当竞价公告与竞价采购需求明细不一致时，竞价公告优于竞价采购需求明细。</w:t>
      </w:r>
    </w:p>
    <w:p>
      <w:pPr>
        <w:widowControl/>
        <w:adjustRightInd w:val="0"/>
        <w:spacing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5、供应商按竞价应答文件格式要求填写响应内容，</w:t>
      </w:r>
      <w:r>
        <w:rPr>
          <w:rFonts w:hint="eastAsia" w:ascii="宋体" w:hAnsi="宋体" w:eastAsia="宋体" w:cs="宋体"/>
          <w:b/>
          <w:color w:val="000000" w:themeColor="text1"/>
          <w:kern w:val="0"/>
          <w:sz w:val="24"/>
          <w:szCs w:val="24"/>
          <w14:textFill>
            <w14:solidFill>
              <w14:schemeClr w14:val="tx1"/>
            </w14:solidFill>
          </w14:textFill>
        </w:rPr>
        <w:t>应答文件需要盖单位公章。</w:t>
      </w:r>
    </w:p>
    <w:p>
      <w:pPr>
        <w:pStyle w:val="5"/>
        <w:tabs>
          <w:tab w:val="left" w:pos="1800"/>
        </w:tabs>
        <w:spacing w:before="120" w:after="120" w:line="360" w:lineRule="auto"/>
        <w:jc w:val="left"/>
        <w:rPr>
          <w:rFonts w:cs="仿宋" w:asciiTheme="minorEastAsia" w:hAnsiTheme="minorEastAsia" w:eastAsiaTheme="minorEastAsia"/>
          <w:color w:val="000000" w:themeColor="text1"/>
          <w:sz w:val="24"/>
          <w:szCs w:val="28"/>
          <w14:textFill>
            <w14:solidFill>
              <w14:schemeClr w14:val="tx1"/>
            </w14:solidFill>
          </w14:textFill>
        </w:rPr>
      </w:pPr>
      <w:bookmarkStart w:id="30" w:name="_Toc4860"/>
      <w:bookmarkStart w:id="31" w:name="_Toc68769465"/>
      <w:bookmarkStart w:id="32" w:name="_Toc21528"/>
      <w:r>
        <w:rPr>
          <w:rFonts w:hint="eastAsia" w:cs="仿宋" w:asciiTheme="minorEastAsia" w:hAnsiTheme="minorEastAsia" w:eastAsiaTheme="minorEastAsia"/>
          <w:color w:val="000000" w:themeColor="text1"/>
          <w:sz w:val="24"/>
          <w:szCs w:val="28"/>
          <w14:textFill>
            <w14:solidFill>
              <w14:schemeClr w14:val="tx1"/>
            </w14:solidFill>
          </w14:textFill>
        </w:rPr>
        <w:t>五、</w:t>
      </w:r>
      <w:r>
        <w:rPr>
          <w:rFonts w:cs="仿宋" w:asciiTheme="minorEastAsia" w:hAnsiTheme="minorEastAsia" w:eastAsiaTheme="minorEastAsia"/>
          <w:color w:val="000000" w:themeColor="text1"/>
          <w:sz w:val="24"/>
          <w:szCs w:val="28"/>
          <w14:textFill>
            <w14:solidFill>
              <w14:schemeClr w14:val="tx1"/>
            </w14:solidFill>
          </w14:textFill>
        </w:rPr>
        <w:t>竞价</w:t>
      </w:r>
      <w:r>
        <w:rPr>
          <w:rFonts w:hint="eastAsia" w:cs="仿宋" w:asciiTheme="minorEastAsia" w:hAnsiTheme="minorEastAsia" w:eastAsiaTheme="minorEastAsia"/>
          <w:color w:val="000000" w:themeColor="text1"/>
          <w:sz w:val="24"/>
          <w:szCs w:val="28"/>
          <w14:textFill>
            <w14:solidFill>
              <w14:schemeClr w14:val="tx1"/>
            </w14:solidFill>
          </w14:textFill>
        </w:rPr>
        <w:t>成交原则</w:t>
      </w:r>
      <w:bookmarkEnd w:id="30"/>
      <w:bookmarkEnd w:id="31"/>
      <w:bookmarkEnd w:id="32"/>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1、有效供应商及数量：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有效供应商是指参加本项目竞价，且对本项目进行实质性响应的供应商。有效供应商数量应</w:t>
      </w:r>
      <w:r>
        <w:rPr>
          <w:rFonts w:hint="eastAsia" w:ascii="宋体" w:hAnsi="宋体" w:eastAsia="宋体" w:cs="宋体"/>
          <w:b/>
          <w:kern w:val="0"/>
          <w:sz w:val="24"/>
          <w:szCs w:val="24"/>
        </w:rPr>
        <w:t>不少于三家</w:t>
      </w:r>
      <w:r>
        <w:rPr>
          <w:rFonts w:hint="eastAsia" w:ascii="宋体" w:hAnsi="宋体" w:eastAsia="宋体" w:cs="宋体"/>
          <w:kern w:val="0"/>
          <w:sz w:val="24"/>
          <w:szCs w:val="24"/>
        </w:rPr>
        <w:t>，经采购单位同意，可直接转为邀请竞标（至少一家有效投标人）方式采购或重新组织公开竞价。</w:t>
      </w:r>
    </w:p>
    <w:p>
      <w:pPr>
        <w:widowControl/>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kern w:val="0"/>
          <w:sz w:val="24"/>
          <w:szCs w:val="24"/>
        </w:rPr>
        <w:t>2、本项目成交方法采用最低价法</w:t>
      </w:r>
      <w:r>
        <w:rPr>
          <w:rFonts w:hint="eastAsia" w:ascii="宋体" w:hAnsi="宋体" w:eastAsia="宋体" w:cs="宋体"/>
          <w:kern w:val="0"/>
          <w:sz w:val="24"/>
          <w:szCs w:val="24"/>
        </w:rPr>
        <w:t>，完全满足竞价文件的实质性要求，按照报价由低到高的顺序，依据竞价文件中规定的数量或比例推荐候选中标供应商。</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3、采购人在参与竞价的有效供应商中，按照最低价法，确定最低报价的1家为中标供应商。如出现两家或以上的最低报价，由采购人自行确定1家为中标供应商。</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33" w:name="_Toc14329"/>
      <w:bookmarkStart w:id="34" w:name="_Toc68769466"/>
      <w:bookmarkStart w:id="35" w:name="_Toc9754"/>
      <w:r>
        <w:rPr>
          <w:rFonts w:hint="eastAsia" w:cs="仿宋" w:asciiTheme="minorEastAsia" w:hAnsiTheme="minorEastAsia" w:eastAsiaTheme="minorEastAsia"/>
          <w:sz w:val="24"/>
          <w:szCs w:val="28"/>
        </w:rPr>
        <w:t>六、供应商实质性响应标准</w:t>
      </w:r>
      <w:bookmarkEnd w:id="33"/>
      <w:bookmarkEnd w:id="34"/>
      <w:bookmarkEnd w:id="35"/>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供应商出现下列情形之一的，其应标将被判定为未实质性响应：</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1、竞价总价超过项目中的财政总预算，或者报价单价超过项目对应的单项预算。</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3、供应商响应的服务期限长于本项目采购需求明细中约定的服务期限要求。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4、供应商响应的商务需求（要求）不符合本项目采购需求明细中约定的商务要求。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5、供应商响应的技术需求（要求）不符合本项目采购需求明细中约定的技术要求。</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6、供应商应答文件中分项报价之和与竞价总价不一致时，其修正后的分项报价之和大于其竞价总价的。</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7、供应商应答文件未按竞价应答文件格式规定内容、格式提交或填写不完整。</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36" w:name="_Toc68769467"/>
      <w:bookmarkStart w:id="37" w:name="_Toc18837"/>
      <w:bookmarkStart w:id="38" w:name="_Toc21093"/>
      <w:r>
        <w:rPr>
          <w:rFonts w:hint="eastAsia" w:cs="仿宋" w:asciiTheme="minorEastAsia" w:hAnsiTheme="minorEastAsia" w:eastAsiaTheme="minorEastAsia"/>
          <w:sz w:val="24"/>
          <w:szCs w:val="28"/>
        </w:rPr>
        <w:t>七、竞价争议的解决</w:t>
      </w:r>
      <w:bookmarkEnd w:id="36"/>
      <w:bookmarkEnd w:id="37"/>
      <w:bookmarkEnd w:id="38"/>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供应商竞价应答文件中分项报价之和与竞价总价不一致时，其修正后的分项报价之和小于其竞价总价的，竞价结果排序以竞价总价为准，若该供应商中标，以修正后的分项报价之和为成交金额并签订合同。</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39" w:name="_Toc23937"/>
      <w:bookmarkStart w:id="40" w:name="_Toc68769468"/>
      <w:bookmarkStart w:id="41" w:name="_Toc26678"/>
      <w:r>
        <w:rPr>
          <w:rFonts w:hint="eastAsia" w:cs="仿宋" w:asciiTheme="minorEastAsia" w:hAnsiTheme="minorEastAsia" w:eastAsiaTheme="minorEastAsia"/>
          <w:sz w:val="24"/>
          <w:szCs w:val="28"/>
        </w:rPr>
        <w:t>八、竞价有关情况处理</w:t>
      </w:r>
      <w:bookmarkEnd w:id="39"/>
      <w:bookmarkEnd w:id="40"/>
      <w:bookmarkEnd w:id="41"/>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1、项目竞价失败：因有效投标供应商不足三家而致公开竞价失败的，采购单位可结合实际需要，重新实施采购或依据有效投标供应商数量，在评标现场即转为邀请竞标或直接采购。</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2、采购单位认为中标供应商不能满足要求或对中标结果存在质疑的，应当说明理由及依据。经采购主管部门审核通过后，采购单位可顺延至排名第二名的投标供应商中标，并发布顺延中标公告。</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中标供应商放弃成交资格、或中标供应商投标资格被确定无效的，应当重新组织采购。因情况紧急，重新组织采购不能满足采购单位要求的，经采购主管部门核实，采购单位可确定排名第二名的投标供应商为替补中标供应商，并委托社会招标代理机构将替补中标供应商情况予以公示，公示期不少于2个工作日。</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42" w:name="_Toc21092"/>
      <w:bookmarkStart w:id="43" w:name="_Toc26469"/>
      <w:bookmarkStart w:id="44" w:name="_Toc68769469"/>
      <w:r>
        <w:rPr>
          <w:rFonts w:hint="eastAsia" w:cs="仿宋" w:asciiTheme="minorEastAsia" w:hAnsiTheme="minorEastAsia" w:eastAsiaTheme="minorEastAsia"/>
          <w:sz w:val="24"/>
          <w:szCs w:val="28"/>
        </w:rPr>
        <w:t>九、</w:t>
      </w:r>
      <w:r>
        <w:rPr>
          <w:rFonts w:cs="仿宋" w:asciiTheme="minorEastAsia" w:hAnsiTheme="minorEastAsia" w:eastAsiaTheme="minorEastAsia"/>
          <w:sz w:val="24"/>
          <w:szCs w:val="28"/>
        </w:rPr>
        <w:t>交纳投标保证金</w:t>
      </w:r>
      <w:bookmarkEnd w:id="42"/>
      <w:bookmarkEnd w:id="43"/>
      <w:bookmarkEnd w:id="44"/>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本项目不需要缴纳投标保证金。</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45" w:name="_Toc68769470"/>
      <w:bookmarkStart w:id="46" w:name="_Toc16474"/>
      <w:bookmarkStart w:id="47" w:name="_Toc30335"/>
      <w:r>
        <w:rPr>
          <w:rFonts w:hint="eastAsia" w:cs="仿宋" w:asciiTheme="minorEastAsia" w:hAnsiTheme="minorEastAsia" w:eastAsiaTheme="minorEastAsia"/>
          <w:sz w:val="24"/>
          <w:szCs w:val="28"/>
        </w:rPr>
        <w:t>十、重要提示</w:t>
      </w:r>
      <w:bookmarkEnd w:id="45"/>
      <w:bookmarkEnd w:id="46"/>
      <w:bookmarkEnd w:id="47"/>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1、本项目竞价文件所涉及的时间一律为北京时间，投标币种均为人民币。供应商有义务在竞价活动期间浏览深圳公共资源交易中心市区政府采购统一平台（http://szzfcg.cn/）、</w:t>
      </w:r>
      <w:r>
        <w:rPr>
          <w:rFonts w:hint="eastAsia" w:ascii="宋体" w:hAnsi="宋体" w:eastAsia="宋体"/>
          <w:sz w:val="24"/>
          <w:szCs w:val="24"/>
        </w:rPr>
        <w:t>深圳市合创建设工程顾问有限公司（</w:t>
      </w:r>
      <w:r>
        <w:rPr>
          <w:rFonts w:hint="eastAsia" w:ascii="宋体" w:hAnsi="宋体" w:eastAsia="宋体"/>
          <w:sz w:val="24"/>
          <w:szCs w:val="24"/>
          <w:lang w:eastAsia="zh-CN"/>
        </w:rPr>
        <w:t>http://www.szhczhaobiao.com/</w:t>
      </w:r>
      <w:r>
        <w:rPr>
          <w:rFonts w:hint="eastAsia" w:ascii="宋体" w:hAnsi="宋体" w:eastAsia="宋体"/>
          <w:sz w:val="24"/>
          <w:szCs w:val="24"/>
        </w:rPr>
        <w:t>）</w:t>
      </w:r>
      <w:r>
        <w:rPr>
          <w:rFonts w:hint="eastAsia" w:ascii="宋体" w:hAnsi="宋体" w:eastAsia="宋体" w:cs="宋体"/>
          <w:kern w:val="0"/>
          <w:sz w:val="24"/>
          <w:szCs w:val="24"/>
        </w:rPr>
        <w:t>，在</w:t>
      </w:r>
      <w:r>
        <w:rPr>
          <w:rFonts w:hint="eastAsia" w:ascii="宋体" w:hAnsi="宋体" w:eastAsia="宋体"/>
          <w:sz w:val="24"/>
          <w:szCs w:val="24"/>
        </w:rPr>
        <w:t>上述平台</w:t>
      </w:r>
      <w:r>
        <w:rPr>
          <w:rFonts w:hint="eastAsia" w:ascii="宋体" w:hAnsi="宋体" w:eastAsia="宋体" w:cs="宋体"/>
          <w:kern w:val="0"/>
          <w:sz w:val="24"/>
          <w:szCs w:val="24"/>
        </w:rPr>
        <w:t>公布的与本次竞价项目有关的信息视为已送达各供应商。</w:t>
      </w:r>
    </w:p>
    <w:p>
      <w:pPr>
        <w:pStyle w:val="5"/>
        <w:tabs>
          <w:tab w:val="left" w:pos="1800"/>
        </w:tabs>
        <w:spacing w:before="120" w:after="120" w:line="360" w:lineRule="auto"/>
        <w:jc w:val="left"/>
        <w:rPr>
          <w:rFonts w:cs="仿宋" w:asciiTheme="minorEastAsia" w:hAnsiTheme="minorEastAsia" w:eastAsiaTheme="minorEastAsia"/>
          <w:sz w:val="24"/>
          <w:szCs w:val="28"/>
        </w:rPr>
      </w:pPr>
      <w:bookmarkStart w:id="48" w:name="_Toc30608"/>
      <w:bookmarkStart w:id="49" w:name="_Toc68769471"/>
      <w:bookmarkStart w:id="50" w:name="_Toc13545"/>
      <w:r>
        <w:rPr>
          <w:rFonts w:hint="eastAsia" w:cs="仿宋" w:asciiTheme="minorEastAsia" w:hAnsiTheme="minorEastAsia" w:eastAsiaTheme="minorEastAsia"/>
          <w:sz w:val="24"/>
          <w:szCs w:val="28"/>
        </w:rPr>
        <w:t>十一、联系方式</w:t>
      </w:r>
      <w:bookmarkEnd w:id="48"/>
      <w:bookmarkEnd w:id="49"/>
      <w:bookmarkEnd w:id="50"/>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1.采购人信息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称：深圳市机关事务管理局</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址：深圳市福田区福中三路市民中心C区一楼</w:t>
      </w:r>
    </w:p>
    <w:p>
      <w:pPr>
        <w:widowControl/>
        <w:adjustRightInd w:val="0"/>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联系人：向小姐</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联系方式：88101881</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2.采购代理机构信息</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名　称：深圳市合创建设工程顾问有限公司</w:t>
      </w:r>
    </w:p>
    <w:p>
      <w:pPr>
        <w:widowControl/>
        <w:tabs>
          <w:tab w:val="left" w:pos="7299"/>
        </w:tabs>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地　址：深圳市福田区彩田南路中深花园A座10楼1006A室</w:t>
      </w:r>
      <w:r>
        <w:rPr>
          <w:rFonts w:hint="eastAsia" w:ascii="宋体" w:hAnsi="宋体" w:eastAsia="宋体" w:cs="宋体"/>
          <w:kern w:val="0"/>
          <w:sz w:val="24"/>
          <w:szCs w:val="24"/>
        </w:rPr>
        <w:tab/>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联系方式：0755-88605175</w:t>
      </w:r>
    </w:p>
    <w:p>
      <w:pPr>
        <w:widowControl/>
        <w:adjustRightInd w:val="0"/>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3.项目联系方式</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项目联系人：</w:t>
      </w:r>
      <w:bookmarkEnd w:id="26"/>
      <w:r>
        <w:rPr>
          <w:rFonts w:hint="eastAsia" w:ascii="宋体" w:hAnsi="宋体" w:eastAsia="宋体" w:cs="宋体"/>
          <w:kern w:val="0"/>
          <w:sz w:val="24"/>
          <w:szCs w:val="24"/>
        </w:rPr>
        <w:t>余工</w:t>
      </w:r>
    </w:p>
    <w:p>
      <w:pPr>
        <w:widowControl/>
        <w:adjustRightIn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电　话：0755-88605175转508、507</w:t>
      </w:r>
    </w:p>
    <w:p>
      <w:pPr>
        <w:widowControl/>
        <w:adjustRightInd w:val="0"/>
        <w:spacing w:line="360" w:lineRule="auto"/>
        <w:ind w:firstLine="4394" w:firstLineChars="1831"/>
        <w:jc w:val="center"/>
        <w:rPr>
          <w:rFonts w:hint="eastAsia" w:ascii="宋体" w:hAnsi="宋体" w:eastAsia="宋体" w:cs="宋体"/>
          <w:kern w:val="0"/>
          <w:sz w:val="24"/>
          <w:szCs w:val="24"/>
          <w:highlight w:val="none"/>
        </w:rPr>
      </w:pP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深圳市合创建设工程顾问有限公司</w:t>
      </w:r>
    </w:p>
    <w:p>
      <w:pPr>
        <w:widowControl/>
        <w:adjustRightInd w:val="0"/>
        <w:spacing w:line="360" w:lineRule="auto"/>
        <w:ind w:firstLine="4394" w:firstLineChars="1831"/>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202</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lang w:val="en-US" w:eastAsia="zh-CN"/>
        </w:rPr>
        <w:t>04</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28</w:t>
      </w:r>
      <w:r>
        <w:rPr>
          <w:rFonts w:hint="eastAsia" w:ascii="宋体" w:hAnsi="宋体" w:eastAsia="宋体" w:cs="宋体"/>
          <w:kern w:val="0"/>
          <w:sz w:val="24"/>
          <w:szCs w:val="24"/>
          <w:highlight w:val="none"/>
        </w:rPr>
        <w:t>日</w:t>
      </w:r>
    </w:p>
    <w:p>
      <w:pPr>
        <w:pStyle w:val="4"/>
        <w:spacing w:line="360" w:lineRule="auto"/>
        <w:rPr>
          <w:rFonts w:ascii="宋体" w:hAnsi="宋体"/>
          <w:sz w:val="44"/>
          <w:szCs w:val="32"/>
        </w:rPr>
      </w:pPr>
      <w:r>
        <w:rPr>
          <w:rFonts w:ascii="宋体" w:hAnsi="宋体"/>
          <w:sz w:val="32"/>
          <w:szCs w:val="32"/>
        </w:rPr>
        <w:br w:type="page"/>
      </w:r>
      <w:bookmarkStart w:id="51" w:name="_Toc67411737"/>
      <w:bookmarkStart w:id="52" w:name="_Toc2862"/>
      <w:bookmarkStart w:id="53" w:name="_Toc68769472"/>
      <w:bookmarkStart w:id="54" w:name="_Toc4125"/>
      <w:r>
        <w:rPr>
          <w:rFonts w:hint="eastAsia" w:ascii="宋体" w:hAnsi="宋体"/>
          <w:sz w:val="44"/>
          <w:szCs w:val="32"/>
        </w:rPr>
        <w:t xml:space="preserve">第二章  </w:t>
      </w:r>
      <w:bookmarkEnd w:id="13"/>
      <w:bookmarkEnd w:id="14"/>
      <w:bookmarkEnd w:id="51"/>
      <w:r>
        <w:rPr>
          <w:rFonts w:hint="eastAsia" w:ascii="宋体" w:hAnsi="宋体"/>
          <w:sz w:val="44"/>
          <w:szCs w:val="32"/>
        </w:rPr>
        <w:t>竞价采购需求明细</w:t>
      </w:r>
      <w:bookmarkEnd w:id="52"/>
      <w:bookmarkEnd w:id="53"/>
      <w:bookmarkEnd w:id="54"/>
    </w:p>
    <w:p>
      <w:pPr>
        <w:pStyle w:val="5"/>
        <w:outlineLvl w:val="1"/>
        <w:rPr>
          <w:rFonts w:hint="eastAsia" w:ascii="宋体" w:hAnsi="宋体"/>
          <w:kern w:val="2"/>
          <w:sz w:val="32"/>
          <w:szCs w:val="32"/>
          <w:lang w:val="en-US" w:eastAsia="zh-CN"/>
        </w:rPr>
      </w:pPr>
      <w:bookmarkStart w:id="55" w:name="_Toc8982"/>
      <w:bookmarkStart w:id="56" w:name="_Toc14154"/>
      <w:bookmarkStart w:id="57" w:name="_Toc68769476"/>
      <w:bookmarkStart w:id="58" w:name="_Toc30867"/>
      <w:r>
        <w:rPr>
          <w:rFonts w:hint="eastAsia" w:ascii="宋体" w:hAnsi="宋体"/>
          <w:kern w:val="2"/>
          <w:sz w:val="32"/>
          <w:szCs w:val="32"/>
          <w:lang w:val="en-US" w:eastAsia="zh-CN"/>
        </w:rPr>
        <w:t>第一节 技术要求</w:t>
      </w:r>
      <w:bookmarkEnd w:id="55"/>
      <w:bookmarkEnd w:id="56"/>
    </w:p>
    <w:p>
      <w:pPr>
        <w:pStyle w:val="6"/>
        <w:bidi w:val="0"/>
        <w:rPr>
          <w:rFonts w:hint="eastAsia" w:ascii="宋体" w:hAnsi="宋体" w:eastAsia="宋体" w:cs="宋体"/>
          <w:lang w:val="en-US" w:eastAsia="zh-CN"/>
        </w:rPr>
      </w:pPr>
      <w:bookmarkStart w:id="59" w:name="_Toc11543"/>
      <w:r>
        <w:rPr>
          <w:rFonts w:hint="eastAsia" w:ascii="宋体" w:hAnsi="宋体" w:eastAsia="宋体" w:cs="宋体"/>
          <w:lang w:val="en-US" w:eastAsia="zh-CN"/>
        </w:rPr>
        <w:t>一、项目概况</w:t>
      </w:r>
      <w:bookmarkEnd w:id="59"/>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lang w:eastAsia="zh-CN"/>
        </w:rPr>
        <w:t>为积极响应国家全民健身号召，鼓励和引导机关干部参与体育健身活动，不断</w:t>
      </w:r>
      <w:r>
        <w:rPr>
          <w:rFonts w:hint="eastAsia" w:ascii="宋体" w:hAnsi="宋体" w:eastAsia="宋体" w:cs="宋体"/>
          <w:lang w:val="en-US" w:eastAsia="zh-CN"/>
        </w:rPr>
        <w:t>丰富机关文化生活，进一步激发机关干部干事创业的热情，</w:t>
      </w:r>
      <w:r>
        <w:rPr>
          <w:rFonts w:hint="eastAsia" w:ascii="宋体" w:hAnsi="宋体" w:eastAsia="宋体" w:cs="宋体"/>
        </w:rPr>
        <w:t>经研究，拟于</w:t>
      </w:r>
      <w:r>
        <w:rPr>
          <w:rFonts w:hint="eastAsia" w:ascii="宋体" w:hAnsi="宋体" w:eastAsia="宋体" w:cs="宋体"/>
          <w:lang w:val="en-US" w:eastAsia="zh-CN"/>
        </w:rPr>
        <w:t>6</w:t>
      </w:r>
      <w:r>
        <w:rPr>
          <w:rFonts w:hint="eastAsia" w:ascii="宋体" w:hAnsi="宋体" w:eastAsia="宋体" w:cs="宋体"/>
        </w:rPr>
        <w:t>月</w:t>
      </w:r>
      <w:r>
        <w:rPr>
          <w:rFonts w:hint="eastAsia" w:ascii="宋体" w:hAnsi="宋体" w:eastAsia="宋体" w:cs="宋体"/>
          <w:lang w:val="en-US" w:eastAsia="zh-CN"/>
        </w:rPr>
        <w:t>中旬</w:t>
      </w:r>
      <w:r>
        <w:rPr>
          <w:rFonts w:hint="eastAsia" w:ascii="宋体" w:hAnsi="宋体" w:eastAsia="宋体" w:cs="宋体"/>
        </w:rPr>
        <w:t>举办乒乓球邀请赛。为保证</w:t>
      </w:r>
      <w:r>
        <w:rPr>
          <w:rFonts w:hint="eastAsia" w:ascii="宋体" w:hAnsi="宋体" w:eastAsia="宋体" w:cs="宋体"/>
          <w:lang w:eastAsia="zh-CN"/>
        </w:rPr>
        <w:t>比赛</w:t>
      </w:r>
      <w:r>
        <w:rPr>
          <w:rFonts w:hint="eastAsia" w:ascii="宋体" w:hAnsi="宋体" w:eastAsia="宋体" w:cs="宋体"/>
        </w:rPr>
        <w:t>活动有序开展，特制定本活动方案。</w:t>
      </w:r>
    </w:p>
    <w:p>
      <w:pPr>
        <w:pStyle w:val="6"/>
        <w:bidi w:val="0"/>
        <w:rPr>
          <w:rFonts w:hint="eastAsia" w:ascii="宋体" w:hAnsi="宋体" w:eastAsia="宋体" w:cs="宋体"/>
          <w:b/>
          <w:lang w:val="en-US" w:eastAsia="zh-CN"/>
        </w:rPr>
      </w:pPr>
      <w:bookmarkStart w:id="60" w:name="_Toc2213"/>
      <w:r>
        <w:rPr>
          <w:rFonts w:hint="eastAsia" w:ascii="宋体" w:hAnsi="宋体" w:eastAsia="宋体" w:cs="宋体"/>
          <w:b/>
          <w:lang w:val="en-US" w:eastAsia="zh-CN"/>
        </w:rPr>
        <w:t>二、活动目标</w:t>
      </w:r>
      <w:bookmarkEnd w:id="6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eastAsia="zh-CN"/>
        </w:rPr>
      </w:pPr>
      <w:r>
        <w:rPr>
          <w:rFonts w:hint="eastAsia" w:ascii="宋体" w:hAnsi="宋体" w:eastAsia="宋体" w:cs="宋体"/>
          <w:lang w:val="en-US" w:eastAsia="zh-CN"/>
        </w:rPr>
        <w:t>普及推广乒乓球运动，</w:t>
      </w:r>
      <w:r>
        <w:rPr>
          <w:rFonts w:hint="eastAsia" w:ascii="宋体" w:hAnsi="宋体" w:eastAsia="宋体" w:cs="宋体"/>
          <w:lang w:val="en-US" w:eastAsia="zh-Hans"/>
        </w:rPr>
        <w:t>倡导健康生活方式</w:t>
      </w:r>
      <w:r>
        <w:rPr>
          <w:rFonts w:hint="eastAsia" w:ascii="宋体" w:hAnsi="宋体" w:eastAsia="宋体" w:cs="宋体"/>
          <w:lang w:eastAsia="zh-CN"/>
        </w:rPr>
        <w:t>，</w:t>
      </w:r>
      <w:r>
        <w:rPr>
          <w:rFonts w:hint="eastAsia" w:ascii="宋体" w:hAnsi="宋体" w:eastAsia="宋体" w:cs="宋体"/>
          <w:lang w:val="en-US" w:eastAsia="zh-Hans"/>
        </w:rPr>
        <w:t>丰富</w:t>
      </w:r>
      <w:r>
        <w:rPr>
          <w:rFonts w:hint="eastAsia" w:ascii="宋体" w:hAnsi="宋体" w:eastAsia="宋体" w:cs="宋体"/>
          <w:lang w:val="en-US" w:eastAsia="zh-CN"/>
        </w:rPr>
        <w:t>机关干部</w:t>
      </w:r>
      <w:r>
        <w:rPr>
          <w:rFonts w:hint="eastAsia" w:ascii="宋体" w:hAnsi="宋体" w:eastAsia="宋体" w:cs="宋体"/>
          <w:lang w:val="en-US" w:eastAsia="zh-Hans"/>
        </w:rPr>
        <w:t>文体生活</w:t>
      </w:r>
      <w:r>
        <w:rPr>
          <w:rFonts w:hint="eastAsia" w:ascii="宋体" w:hAnsi="宋体" w:eastAsia="宋体" w:cs="宋体"/>
          <w:lang w:val="en-US" w:eastAsia="zh-CN"/>
        </w:rPr>
        <w:t>，</w:t>
      </w:r>
      <w:r>
        <w:rPr>
          <w:rFonts w:hint="eastAsia" w:ascii="宋体" w:hAnsi="宋体" w:eastAsia="宋体" w:cs="宋体"/>
          <w:lang w:val="en-US" w:eastAsia="zh-Hans"/>
        </w:rPr>
        <w:t>不断提高体育文化感召力</w:t>
      </w:r>
      <w:r>
        <w:rPr>
          <w:rFonts w:hint="eastAsia" w:ascii="宋体" w:hAnsi="宋体" w:eastAsia="宋体" w:cs="宋体"/>
          <w:lang w:eastAsia="zh-Hans"/>
        </w:rPr>
        <w:t>、</w:t>
      </w:r>
      <w:r>
        <w:rPr>
          <w:rFonts w:hint="eastAsia" w:ascii="宋体" w:hAnsi="宋体" w:eastAsia="宋体" w:cs="宋体"/>
          <w:lang w:val="en-US" w:eastAsia="zh-Hans"/>
        </w:rPr>
        <w:t>影响力</w:t>
      </w:r>
      <w:r>
        <w:rPr>
          <w:rFonts w:hint="eastAsia" w:ascii="宋体" w:hAnsi="宋体" w:eastAsia="宋体" w:cs="宋体"/>
          <w:lang w:eastAsia="zh-Hans"/>
        </w:rPr>
        <w:t>、</w:t>
      </w:r>
      <w:r>
        <w:rPr>
          <w:rFonts w:hint="eastAsia" w:ascii="宋体" w:hAnsi="宋体" w:eastAsia="宋体" w:cs="宋体"/>
          <w:lang w:val="en-US" w:eastAsia="zh-Hans"/>
        </w:rPr>
        <w:t>凝聚力</w:t>
      </w:r>
      <w:r>
        <w:rPr>
          <w:rFonts w:hint="eastAsia" w:ascii="宋体" w:hAnsi="宋体" w:eastAsia="宋体" w:cs="宋体"/>
          <w:lang w:eastAsia="zh-Hans"/>
        </w:rPr>
        <w:t>，</w:t>
      </w:r>
      <w:r>
        <w:rPr>
          <w:rFonts w:hint="eastAsia" w:ascii="宋体" w:hAnsi="宋体" w:eastAsia="宋体" w:cs="宋体"/>
          <w:lang w:val="en-US" w:eastAsia="zh-CN"/>
        </w:rPr>
        <w:t>提升干部职工精神风貌和身体素质，</w:t>
      </w:r>
      <w:r>
        <w:rPr>
          <w:rFonts w:hint="eastAsia" w:ascii="宋体" w:hAnsi="宋体" w:eastAsia="宋体" w:cs="宋体"/>
          <w:lang w:val="en-US" w:eastAsia="zh-Hans"/>
        </w:rPr>
        <w:t>营造</w:t>
      </w:r>
      <w:r>
        <w:rPr>
          <w:rFonts w:hint="eastAsia" w:ascii="宋体" w:hAnsi="宋体" w:eastAsia="宋体" w:cs="宋体"/>
          <w:lang w:val="en-US" w:eastAsia="zh-CN"/>
        </w:rPr>
        <w:t>积极向上、充满活力</w:t>
      </w:r>
      <w:r>
        <w:rPr>
          <w:rFonts w:hint="eastAsia" w:ascii="宋体" w:hAnsi="宋体" w:eastAsia="宋体" w:cs="宋体"/>
          <w:lang w:val="en-US" w:eastAsia="zh-Hans"/>
        </w:rPr>
        <w:t>的</w:t>
      </w:r>
      <w:r>
        <w:rPr>
          <w:rFonts w:hint="eastAsia" w:ascii="宋体" w:hAnsi="宋体" w:eastAsia="宋体" w:cs="宋体"/>
          <w:lang w:val="en-US" w:eastAsia="zh-CN"/>
        </w:rPr>
        <w:t>机关文化氛围</w:t>
      </w:r>
      <w:r>
        <w:rPr>
          <w:rFonts w:hint="eastAsia" w:ascii="宋体" w:hAnsi="宋体" w:eastAsia="宋体" w:cs="宋体"/>
          <w:lang w:eastAsia="zh-CN"/>
        </w:rPr>
        <w:t>。</w:t>
      </w:r>
    </w:p>
    <w:p>
      <w:pPr>
        <w:pStyle w:val="6"/>
        <w:bidi w:val="0"/>
        <w:rPr>
          <w:rFonts w:hint="eastAsia" w:ascii="宋体" w:hAnsi="宋体" w:eastAsia="宋体" w:cs="宋体"/>
        </w:rPr>
      </w:pPr>
      <w:bookmarkStart w:id="61" w:name="_Toc583"/>
      <w:r>
        <w:rPr>
          <w:rFonts w:hint="eastAsia" w:ascii="宋体" w:hAnsi="宋体" w:eastAsia="宋体" w:cs="宋体"/>
        </w:rPr>
        <w:t>三、</w:t>
      </w:r>
      <w:r>
        <w:rPr>
          <w:rFonts w:hint="eastAsia" w:ascii="宋体" w:hAnsi="宋体" w:eastAsia="宋体" w:cs="宋体"/>
          <w:lang w:val="en-US" w:eastAsia="zh-CN"/>
        </w:rPr>
        <w:t>赛事</w:t>
      </w:r>
      <w:r>
        <w:rPr>
          <w:rFonts w:hint="eastAsia" w:ascii="宋体" w:hAnsi="宋体" w:eastAsia="宋体" w:cs="宋体"/>
        </w:rPr>
        <w:t>原则</w:t>
      </w:r>
      <w:bookmarkEnd w:id="61"/>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Hans"/>
        </w:rPr>
        <w:t>倡导体育文化</w:t>
      </w:r>
      <w:r>
        <w:rPr>
          <w:rFonts w:hint="eastAsia" w:ascii="宋体" w:hAnsi="宋体" w:eastAsia="宋体" w:cs="宋体"/>
          <w:lang w:val="en-US" w:eastAsia="zh-CN"/>
        </w:rPr>
        <w:t>，</w:t>
      </w:r>
      <w:r>
        <w:rPr>
          <w:rFonts w:hint="eastAsia" w:ascii="宋体" w:hAnsi="宋体" w:eastAsia="宋体" w:cs="宋体"/>
          <w:lang w:val="en-US" w:eastAsia="zh-Hans"/>
        </w:rPr>
        <w:t>发扬</w:t>
      </w:r>
      <w:r>
        <w:rPr>
          <w:rFonts w:hint="eastAsia" w:ascii="宋体" w:hAnsi="宋体" w:eastAsia="宋体" w:cs="宋体"/>
          <w:lang w:val="en-US" w:eastAsia="zh-CN"/>
        </w:rPr>
        <w:t>拼搏</w:t>
      </w:r>
      <w:r>
        <w:rPr>
          <w:rFonts w:hint="eastAsia" w:ascii="宋体" w:hAnsi="宋体" w:eastAsia="宋体" w:cs="宋体"/>
          <w:lang w:val="en-US" w:eastAsia="zh-Hans"/>
        </w:rPr>
        <w:t>精神，增强组织凝聚力</w:t>
      </w:r>
    </w:p>
    <w:p>
      <w:pPr>
        <w:pStyle w:val="6"/>
        <w:bidi w:val="0"/>
        <w:rPr>
          <w:rFonts w:hint="eastAsia" w:ascii="宋体" w:hAnsi="宋体" w:eastAsia="宋体" w:cs="宋体"/>
        </w:rPr>
      </w:pPr>
      <w:bookmarkStart w:id="62" w:name="_Toc26352"/>
      <w:r>
        <w:rPr>
          <w:rFonts w:hint="eastAsia" w:ascii="宋体" w:hAnsi="宋体" w:eastAsia="宋体" w:cs="宋体"/>
        </w:rPr>
        <w:t>四、</w:t>
      </w:r>
      <w:r>
        <w:rPr>
          <w:rFonts w:hint="eastAsia" w:ascii="宋体" w:hAnsi="宋体" w:eastAsia="宋体" w:cs="宋体"/>
          <w:lang w:val="en-US" w:eastAsia="zh-CN"/>
        </w:rPr>
        <w:t>赛事</w:t>
      </w:r>
      <w:r>
        <w:rPr>
          <w:rFonts w:hint="eastAsia" w:ascii="宋体" w:hAnsi="宋体" w:eastAsia="宋体" w:cs="宋体"/>
        </w:rPr>
        <w:t>机构及职责</w:t>
      </w:r>
      <w:bookmarkEnd w:id="62"/>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Hans"/>
        </w:rPr>
      </w:pPr>
      <w:r>
        <w:rPr>
          <w:rFonts w:hint="eastAsia" w:ascii="宋体" w:hAnsi="宋体" w:eastAsia="宋体" w:cs="宋体"/>
          <w:lang w:val="en-US" w:eastAsia="zh-Hans"/>
        </w:rPr>
        <w:t>主办单位：深圳市机关事务管理局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Hans"/>
        </w:rPr>
      </w:pPr>
      <w:r>
        <w:rPr>
          <w:rFonts w:hint="eastAsia" w:ascii="宋体" w:hAnsi="宋体" w:eastAsia="宋体" w:cs="宋体"/>
          <w:lang w:val="en-US" w:eastAsia="zh-Hans"/>
        </w:rPr>
        <w:t>承办部门：深圳市市直机关生活服务中心</w:t>
      </w:r>
    </w:p>
    <w:p>
      <w:pPr>
        <w:pStyle w:val="6"/>
        <w:bidi w:val="0"/>
        <w:spacing w:line="360" w:lineRule="auto"/>
        <w:rPr>
          <w:rFonts w:hint="eastAsia" w:ascii="宋体" w:hAnsi="宋体" w:eastAsia="宋体" w:cs="宋体"/>
          <w:sz w:val="24"/>
          <w:szCs w:val="24"/>
        </w:rPr>
      </w:pPr>
      <w:bookmarkStart w:id="63" w:name="_Toc8441"/>
      <w:r>
        <w:rPr>
          <w:rFonts w:hint="eastAsia" w:ascii="宋体" w:hAnsi="宋体" w:eastAsia="宋体" w:cs="宋体"/>
        </w:rPr>
        <w:t>五、</w:t>
      </w:r>
      <w:r>
        <w:rPr>
          <w:rFonts w:hint="eastAsia" w:ascii="宋体" w:hAnsi="宋体" w:eastAsia="宋体" w:cs="宋体"/>
          <w:lang w:val="en-US" w:eastAsia="zh-CN"/>
        </w:rPr>
        <w:t>赛事</w:t>
      </w:r>
      <w:r>
        <w:rPr>
          <w:rFonts w:hint="eastAsia" w:ascii="宋体" w:hAnsi="宋体" w:eastAsia="宋体" w:cs="宋体"/>
        </w:rPr>
        <w:t>形式及内容</w:t>
      </w:r>
      <w:bookmarkEnd w:id="63"/>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562" w:leftChars="0" w:firstLine="562" w:firstLineChars="0"/>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竞赛项目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男子单打、女子单打、男子双打、女子双打、混合双打等5个单项。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rPr>
        <w:t>（</w:t>
      </w:r>
      <w:r>
        <w:rPr>
          <w:rFonts w:hint="eastAsia" w:ascii="宋体" w:hAnsi="宋体" w:cs="宋体"/>
          <w:b/>
          <w:bCs w:val="0"/>
          <w:color w:val="auto"/>
          <w:sz w:val="21"/>
          <w:szCs w:val="21"/>
          <w:lang w:val="en-US" w:eastAsia="zh-CN"/>
        </w:rPr>
        <w:t>二</w:t>
      </w:r>
      <w:r>
        <w:rPr>
          <w:rFonts w:hint="eastAsia" w:ascii="宋体" w:hAnsi="宋体" w:eastAsia="宋体" w:cs="宋体"/>
          <w:b/>
          <w:bCs w:val="0"/>
          <w:color w:val="auto"/>
          <w:sz w:val="21"/>
          <w:szCs w:val="21"/>
        </w:rPr>
        <w:t>）</w:t>
      </w:r>
      <w:r>
        <w:rPr>
          <w:rFonts w:hint="eastAsia" w:ascii="宋体" w:hAnsi="宋体" w:eastAsia="宋体" w:cs="宋体"/>
          <w:b/>
          <w:bCs w:val="0"/>
          <w:color w:val="auto"/>
          <w:sz w:val="21"/>
          <w:szCs w:val="21"/>
          <w:lang w:val="en-US" w:eastAsia="zh-CN"/>
        </w:rPr>
        <w:t>赛事</w:t>
      </w:r>
      <w:r>
        <w:rPr>
          <w:rFonts w:hint="eastAsia" w:ascii="宋体" w:hAnsi="宋体" w:eastAsia="宋体" w:cs="宋体"/>
          <w:b/>
          <w:bCs w:val="0"/>
          <w:color w:val="auto"/>
          <w:sz w:val="21"/>
          <w:szCs w:val="21"/>
        </w:rPr>
        <w:t>时间进程</w:t>
      </w:r>
      <w:r>
        <w:rPr>
          <w:rFonts w:hint="eastAsia" w:ascii="宋体" w:hAnsi="宋体" w:eastAsia="宋体" w:cs="宋体"/>
          <w:b/>
          <w:bCs w:val="0"/>
          <w:color w:val="auto"/>
          <w:sz w:val="21"/>
          <w:szCs w:val="21"/>
          <w:lang w:eastAsia="zh-CN"/>
        </w:rPr>
        <w:t>（</w:t>
      </w:r>
      <w:r>
        <w:rPr>
          <w:rFonts w:hint="eastAsia" w:ascii="宋体" w:hAnsi="宋体" w:cs="宋体"/>
          <w:b/>
          <w:bCs w:val="0"/>
          <w:color w:val="auto"/>
          <w:sz w:val="21"/>
          <w:szCs w:val="21"/>
          <w:lang w:val="en-US" w:eastAsia="zh-CN"/>
        </w:rPr>
        <w:t>此时间为</w:t>
      </w:r>
      <w:r>
        <w:rPr>
          <w:rFonts w:hint="eastAsia" w:ascii="宋体" w:hAnsi="宋体" w:eastAsia="宋体" w:cs="宋体"/>
          <w:b/>
          <w:bCs w:val="0"/>
          <w:color w:val="auto"/>
          <w:sz w:val="21"/>
          <w:szCs w:val="21"/>
          <w:lang w:val="en-US" w:eastAsia="zh-CN"/>
        </w:rPr>
        <w:t>预计时间，以签订合同时约束为准</w:t>
      </w:r>
      <w:r>
        <w:rPr>
          <w:rFonts w:hint="eastAsia" w:ascii="宋体" w:hAnsi="宋体" w:eastAsia="宋体" w:cs="宋体"/>
          <w:b/>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auto"/>
          <w:sz w:val="21"/>
          <w:szCs w:val="21"/>
          <w:shd w:val="clear" w:color="auto" w:fill="auto"/>
        </w:rPr>
      </w:pPr>
      <w:r>
        <w:rPr>
          <w:rFonts w:hint="eastAsia" w:ascii="宋体" w:hAnsi="宋体" w:eastAsia="宋体" w:cs="宋体"/>
          <w:b/>
          <w:bCs w:val="0"/>
          <w:color w:val="auto"/>
          <w:sz w:val="21"/>
          <w:szCs w:val="21"/>
          <w:shd w:val="clear" w:color="auto" w:fill="auto"/>
          <w:lang w:val="en-US" w:eastAsia="zh-CN"/>
        </w:rPr>
        <w:t>1</w:t>
      </w:r>
      <w:r>
        <w:rPr>
          <w:rFonts w:hint="eastAsia" w:ascii="宋体" w:hAnsi="宋体" w:eastAsia="宋体" w:cs="宋体"/>
          <w:b/>
          <w:bCs w:val="0"/>
          <w:color w:val="auto"/>
          <w:sz w:val="21"/>
          <w:szCs w:val="21"/>
          <w:shd w:val="clear" w:color="auto" w:fill="auto"/>
        </w:rPr>
        <w:t>.</w:t>
      </w:r>
      <w:r>
        <w:rPr>
          <w:rFonts w:hint="eastAsia" w:ascii="宋体" w:hAnsi="宋体" w:eastAsia="宋体" w:cs="宋体"/>
          <w:b/>
          <w:bCs w:val="0"/>
          <w:color w:val="auto"/>
          <w:sz w:val="21"/>
          <w:szCs w:val="21"/>
          <w:shd w:val="clear" w:color="auto" w:fill="auto"/>
          <w:lang w:eastAsia="zh-CN"/>
        </w:rPr>
        <w:t>赛前培训宣传</w:t>
      </w:r>
      <w:r>
        <w:rPr>
          <w:rFonts w:hint="eastAsia" w:ascii="宋体" w:hAnsi="宋体" w:eastAsia="宋体" w:cs="宋体"/>
          <w:b/>
          <w:bCs w:val="0"/>
          <w:color w:val="auto"/>
          <w:sz w:val="21"/>
          <w:szCs w:val="21"/>
          <w:shd w:val="clear" w:color="auto" w:fill="auto"/>
        </w:rPr>
        <w:t>阶段</w:t>
      </w:r>
      <w:r>
        <w:rPr>
          <w:rFonts w:hint="eastAsia" w:ascii="宋体" w:hAnsi="宋体" w:eastAsia="宋体" w:cs="宋体"/>
          <w:b/>
          <w:bCs w:val="0"/>
          <w:sz w:val="21"/>
          <w:szCs w:val="21"/>
          <w:shd w:val="clear" w:color="auto" w:fill="auto"/>
          <w:lang w:eastAsia="zh-CN"/>
        </w:rPr>
        <w:t>（</w:t>
      </w:r>
      <w:r>
        <w:rPr>
          <w:rFonts w:hint="eastAsia" w:ascii="宋体" w:hAnsi="宋体" w:eastAsia="宋体" w:cs="宋体"/>
          <w:b/>
          <w:bCs w:val="0"/>
          <w:sz w:val="21"/>
          <w:szCs w:val="21"/>
          <w:shd w:val="clear" w:color="auto" w:fill="auto"/>
          <w:lang w:val="en-US" w:eastAsia="zh-CN"/>
        </w:rPr>
        <w:t>4月</w:t>
      </w:r>
      <w:r>
        <w:rPr>
          <w:rFonts w:hint="eastAsia" w:ascii="宋体" w:hAnsi="宋体" w:cs="宋体"/>
          <w:b/>
          <w:bCs w:val="0"/>
          <w:sz w:val="21"/>
          <w:szCs w:val="21"/>
          <w:shd w:val="clear" w:color="auto" w:fill="auto"/>
          <w:lang w:val="en-US" w:eastAsia="zh-CN"/>
        </w:rPr>
        <w:t>20</w:t>
      </w:r>
      <w:r>
        <w:rPr>
          <w:rFonts w:hint="eastAsia" w:ascii="宋体" w:hAnsi="宋体" w:eastAsia="宋体" w:cs="宋体"/>
          <w:b/>
          <w:bCs w:val="0"/>
          <w:sz w:val="21"/>
          <w:szCs w:val="21"/>
          <w:shd w:val="clear" w:color="auto" w:fill="auto"/>
          <w:lang w:val="en-US" w:eastAsia="zh-CN"/>
        </w:rPr>
        <w:t>日—6月13日</w:t>
      </w:r>
      <w:r>
        <w:rPr>
          <w:rFonts w:hint="eastAsia" w:ascii="宋体" w:hAnsi="宋体" w:eastAsia="宋体" w:cs="宋体"/>
          <w:b/>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shd w:val="clear" w:color="auto" w:fill="auto"/>
        </w:rPr>
      </w:pPr>
      <w:r>
        <w:rPr>
          <w:rFonts w:hint="eastAsia" w:ascii="宋体" w:hAnsi="宋体" w:eastAsia="宋体" w:cs="宋体"/>
          <w:b w:val="0"/>
          <w:bCs/>
          <w:color w:val="auto"/>
          <w:sz w:val="21"/>
          <w:szCs w:val="21"/>
          <w:shd w:val="clear" w:color="auto" w:fill="auto"/>
          <w:lang w:val="en-US" w:eastAsia="zh-CN"/>
        </w:rPr>
        <w:t>（1）培训通知报名阶段</w:t>
      </w:r>
      <w:r>
        <w:rPr>
          <w:rFonts w:hint="eastAsia" w:ascii="宋体" w:hAnsi="宋体" w:eastAsia="宋体" w:cs="宋体"/>
          <w:b w:val="0"/>
          <w:bCs/>
          <w:sz w:val="21"/>
          <w:szCs w:val="21"/>
          <w:shd w:val="clear" w:color="auto" w:fill="auto"/>
          <w:lang w:eastAsia="zh-CN"/>
        </w:rPr>
        <w:t>（</w:t>
      </w:r>
      <w:r>
        <w:rPr>
          <w:rFonts w:hint="eastAsia" w:ascii="宋体" w:hAnsi="宋体" w:eastAsia="宋体" w:cs="宋体"/>
          <w:b w:val="0"/>
          <w:bCs/>
          <w:sz w:val="21"/>
          <w:szCs w:val="21"/>
          <w:shd w:val="clear" w:color="auto" w:fill="auto"/>
          <w:lang w:val="en-US" w:eastAsia="zh-CN"/>
        </w:rPr>
        <w:t>4月</w:t>
      </w:r>
      <w:r>
        <w:rPr>
          <w:rFonts w:hint="eastAsia" w:ascii="宋体" w:hAnsi="宋体" w:cs="宋体"/>
          <w:b w:val="0"/>
          <w:bCs/>
          <w:sz w:val="21"/>
          <w:szCs w:val="21"/>
          <w:shd w:val="clear" w:color="auto" w:fill="auto"/>
          <w:lang w:val="en-US" w:eastAsia="zh-CN"/>
        </w:rPr>
        <w:t>20</w:t>
      </w:r>
      <w:r>
        <w:rPr>
          <w:rFonts w:hint="eastAsia" w:ascii="宋体" w:hAnsi="宋体" w:eastAsia="宋体" w:cs="宋体"/>
          <w:b w:val="0"/>
          <w:bCs/>
          <w:sz w:val="21"/>
          <w:szCs w:val="21"/>
          <w:shd w:val="clear" w:color="auto" w:fill="auto"/>
          <w:lang w:val="en-US" w:eastAsia="zh-CN"/>
        </w:rPr>
        <w:t>日—4月28日</w:t>
      </w:r>
      <w:r>
        <w:rPr>
          <w:rFonts w:hint="eastAsia" w:ascii="宋体" w:hAnsi="宋体" w:eastAsia="宋体" w:cs="宋体"/>
          <w:b w:val="0"/>
          <w:bCs/>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color w:val="auto"/>
          <w:sz w:val="21"/>
          <w:szCs w:val="21"/>
          <w:shd w:val="clear" w:color="auto" w:fill="auto"/>
          <w:lang w:val="en-US" w:eastAsia="zh-CN"/>
        </w:rPr>
      </w:pPr>
      <w:r>
        <w:rPr>
          <w:rFonts w:hint="eastAsia" w:ascii="宋体" w:hAnsi="宋体" w:eastAsia="宋体" w:cs="宋体"/>
          <w:b w:val="0"/>
          <w:bCs/>
          <w:color w:val="auto"/>
          <w:sz w:val="21"/>
          <w:szCs w:val="21"/>
          <w:shd w:val="clear" w:color="auto" w:fill="auto"/>
          <w:lang w:val="en-US" w:eastAsia="zh-CN"/>
        </w:rPr>
        <w:t>（2）开展培训阶段。</w:t>
      </w:r>
      <w:r>
        <w:rPr>
          <w:rFonts w:hint="eastAsia" w:ascii="宋体" w:hAnsi="宋体" w:eastAsia="宋体" w:cs="宋体"/>
          <w:b w:val="0"/>
          <w:bCs/>
          <w:sz w:val="21"/>
          <w:szCs w:val="21"/>
          <w:shd w:val="clear" w:color="auto" w:fill="auto"/>
          <w:lang w:eastAsia="zh-CN"/>
        </w:rPr>
        <w:t>（</w:t>
      </w:r>
      <w:r>
        <w:rPr>
          <w:rFonts w:hint="eastAsia" w:ascii="宋体" w:hAnsi="宋体" w:eastAsia="宋体" w:cs="宋体"/>
          <w:b w:val="0"/>
          <w:bCs/>
          <w:sz w:val="21"/>
          <w:szCs w:val="21"/>
          <w:shd w:val="clear" w:color="auto" w:fill="auto"/>
          <w:lang w:val="en-US" w:eastAsia="zh-CN"/>
        </w:rPr>
        <w:t>5月4日—6月13日</w:t>
      </w:r>
      <w:r>
        <w:rPr>
          <w:rFonts w:hint="eastAsia" w:ascii="宋体" w:hAnsi="宋体" w:eastAsia="宋体" w:cs="宋体"/>
          <w:b w:val="0"/>
          <w:bCs/>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sz w:val="21"/>
          <w:szCs w:val="21"/>
          <w:shd w:val="clear" w:color="auto" w:fill="auto"/>
          <w:lang w:val="en-US" w:eastAsia="zh-CN"/>
        </w:rPr>
      </w:pPr>
      <w:r>
        <w:rPr>
          <w:rFonts w:hint="eastAsia" w:ascii="宋体" w:hAnsi="宋体" w:eastAsia="宋体" w:cs="宋体"/>
          <w:b/>
          <w:bCs w:val="0"/>
          <w:color w:val="auto"/>
          <w:sz w:val="21"/>
          <w:szCs w:val="21"/>
          <w:shd w:val="clear" w:color="auto" w:fill="auto"/>
          <w:lang w:val="en-US" w:eastAsia="zh-CN"/>
        </w:rPr>
        <w:t>2</w:t>
      </w:r>
      <w:r>
        <w:rPr>
          <w:rFonts w:hint="eastAsia" w:ascii="宋体" w:hAnsi="宋体" w:eastAsia="宋体" w:cs="宋体"/>
          <w:b/>
          <w:bCs w:val="0"/>
          <w:color w:val="auto"/>
          <w:sz w:val="21"/>
          <w:szCs w:val="21"/>
          <w:shd w:val="clear" w:color="auto" w:fill="auto"/>
        </w:rPr>
        <w:t>.</w:t>
      </w:r>
      <w:r>
        <w:rPr>
          <w:rFonts w:hint="eastAsia" w:ascii="宋体" w:hAnsi="宋体" w:eastAsia="宋体" w:cs="宋体"/>
          <w:b/>
          <w:bCs w:val="0"/>
          <w:color w:val="auto"/>
          <w:sz w:val="21"/>
          <w:szCs w:val="21"/>
          <w:shd w:val="clear" w:color="auto" w:fill="auto"/>
          <w:lang w:eastAsia="zh-CN"/>
        </w:rPr>
        <w:t>比赛通知</w:t>
      </w:r>
      <w:r>
        <w:rPr>
          <w:rFonts w:hint="eastAsia" w:ascii="宋体" w:hAnsi="宋体" w:eastAsia="宋体" w:cs="宋体"/>
          <w:b/>
          <w:bCs w:val="0"/>
          <w:color w:val="auto"/>
          <w:sz w:val="21"/>
          <w:szCs w:val="21"/>
          <w:shd w:val="clear" w:color="auto" w:fill="auto"/>
        </w:rPr>
        <w:t>报名阶段</w:t>
      </w:r>
      <w:r>
        <w:rPr>
          <w:rFonts w:hint="eastAsia" w:ascii="宋体" w:hAnsi="宋体" w:eastAsia="宋体" w:cs="宋体"/>
          <w:b/>
          <w:bCs w:val="0"/>
          <w:sz w:val="21"/>
          <w:szCs w:val="21"/>
          <w:shd w:val="clear" w:color="auto" w:fill="auto"/>
          <w:lang w:eastAsia="zh-CN"/>
        </w:rPr>
        <w:t>（</w:t>
      </w:r>
      <w:r>
        <w:rPr>
          <w:rFonts w:hint="eastAsia" w:ascii="宋体" w:hAnsi="宋体" w:eastAsia="宋体" w:cs="宋体"/>
          <w:b/>
          <w:bCs w:val="0"/>
          <w:sz w:val="21"/>
          <w:szCs w:val="21"/>
          <w:shd w:val="clear" w:color="auto" w:fill="auto"/>
          <w:lang w:val="en-US" w:eastAsia="zh-CN"/>
        </w:rPr>
        <w:t>5月4日—5月31日</w:t>
      </w:r>
      <w:r>
        <w:rPr>
          <w:rFonts w:hint="eastAsia" w:ascii="宋体" w:hAnsi="宋体" w:eastAsia="宋体" w:cs="宋体"/>
          <w:b/>
          <w:bCs w:val="0"/>
          <w:sz w:val="21"/>
          <w:szCs w:val="21"/>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auto"/>
          <w:sz w:val="21"/>
          <w:szCs w:val="21"/>
          <w:shd w:val="clear" w:color="auto" w:fill="auto"/>
        </w:rPr>
      </w:pPr>
      <w:r>
        <w:rPr>
          <w:rFonts w:hint="eastAsia" w:ascii="宋体" w:hAnsi="宋体" w:eastAsia="宋体" w:cs="宋体"/>
          <w:b/>
          <w:bCs w:val="0"/>
          <w:color w:val="auto"/>
          <w:sz w:val="21"/>
          <w:szCs w:val="21"/>
          <w:shd w:val="clear" w:color="auto" w:fill="auto"/>
          <w:lang w:val="en-US" w:eastAsia="zh-CN"/>
        </w:rPr>
        <w:t>3</w:t>
      </w:r>
      <w:r>
        <w:rPr>
          <w:rFonts w:hint="eastAsia" w:ascii="宋体" w:hAnsi="宋体" w:eastAsia="宋体" w:cs="宋体"/>
          <w:b/>
          <w:bCs w:val="0"/>
          <w:color w:val="auto"/>
          <w:sz w:val="21"/>
          <w:szCs w:val="21"/>
          <w:shd w:val="clear" w:color="auto" w:fill="auto"/>
        </w:rPr>
        <w:t>.</w:t>
      </w:r>
      <w:r>
        <w:rPr>
          <w:rFonts w:hint="eastAsia" w:ascii="宋体" w:hAnsi="宋体" w:eastAsia="宋体" w:cs="宋体"/>
          <w:b/>
          <w:bCs w:val="0"/>
          <w:color w:val="auto"/>
          <w:sz w:val="21"/>
          <w:szCs w:val="21"/>
          <w:shd w:val="clear" w:color="auto" w:fill="auto"/>
          <w:lang w:eastAsia="zh-CN"/>
        </w:rPr>
        <w:t>正式</w:t>
      </w:r>
      <w:r>
        <w:rPr>
          <w:rFonts w:hint="eastAsia" w:ascii="宋体" w:hAnsi="宋体" w:eastAsia="宋体" w:cs="宋体"/>
          <w:b/>
          <w:bCs w:val="0"/>
          <w:color w:val="auto"/>
          <w:sz w:val="21"/>
          <w:szCs w:val="21"/>
          <w:shd w:val="clear" w:color="auto" w:fill="auto"/>
        </w:rPr>
        <w:t>比赛阶段</w:t>
      </w:r>
      <w:r>
        <w:rPr>
          <w:rFonts w:hint="eastAsia" w:ascii="宋体" w:hAnsi="宋体" w:eastAsia="宋体" w:cs="宋体"/>
          <w:b/>
          <w:bCs w:val="0"/>
          <w:sz w:val="21"/>
          <w:szCs w:val="21"/>
          <w:shd w:val="clear" w:color="auto" w:fill="auto"/>
          <w:lang w:eastAsia="zh-CN"/>
        </w:rPr>
        <w:t>（</w:t>
      </w:r>
      <w:r>
        <w:rPr>
          <w:rFonts w:hint="eastAsia" w:ascii="宋体" w:hAnsi="宋体" w:eastAsia="宋体" w:cs="宋体"/>
          <w:b/>
          <w:bCs w:val="0"/>
          <w:sz w:val="21"/>
          <w:szCs w:val="21"/>
          <w:shd w:val="clear" w:color="auto" w:fill="auto"/>
          <w:lang w:val="en-US" w:eastAsia="zh-CN"/>
        </w:rPr>
        <w:t>6月14日—6月16日</w:t>
      </w:r>
      <w:r>
        <w:rPr>
          <w:rFonts w:hint="eastAsia" w:ascii="宋体" w:hAnsi="宋体" w:eastAsia="宋体" w:cs="宋体"/>
          <w:b/>
          <w:bCs w:val="0"/>
          <w:sz w:val="21"/>
          <w:szCs w:val="21"/>
          <w:shd w:val="clear" w:color="auto" w:fill="auto"/>
          <w:lang w:eastAsia="zh-CN"/>
        </w:rPr>
        <w:t>）。</w:t>
      </w:r>
    </w:p>
    <w:p>
      <w:pPr>
        <w:pStyle w:val="56"/>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Cs/>
          <w:color w:val="auto"/>
          <w:sz w:val="21"/>
          <w:szCs w:val="21"/>
          <w:shd w:val="clear" w:color="auto" w:fill="auto"/>
        </w:rPr>
      </w:pPr>
      <w:r>
        <w:rPr>
          <w:rFonts w:hint="eastAsia" w:ascii="宋体" w:hAnsi="宋体" w:eastAsia="宋体" w:cs="宋体"/>
          <w:bCs/>
          <w:color w:val="auto"/>
          <w:sz w:val="21"/>
          <w:szCs w:val="21"/>
          <w:shd w:val="clear" w:color="auto" w:fill="auto"/>
        </w:rPr>
        <w:t>比赛时间：</w:t>
      </w:r>
      <w:r>
        <w:rPr>
          <w:rFonts w:hint="eastAsia" w:ascii="宋体" w:hAnsi="宋体" w:eastAsia="宋体" w:cs="宋体"/>
          <w:sz w:val="21"/>
          <w:szCs w:val="21"/>
          <w:shd w:val="clear" w:color="auto" w:fill="auto"/>
          <w:lang w:val="en-US" w:eastAsia="zh-CN"/>
        </w:rPr>
        <w:t>6</w:t>
      </w:r>
      <w:r>
        <w:rPr>
          <w:rFonts w:hint="eastAsia" w:ascii="宋体" w:hAnsi="宋体" w:eastAsia="宋体" w:cs="宋体"/>
          <w:sz w:val="21"/>
          <w:szCs w:val="21"/>
          <w:shd w:val="clear" w:color="auto" w:fill="auto"/>
        </w:rPr>
        <w:t>月</w:t>
      </w:r>
      <w:r>
        <w:rPr>
          <w:rFonts w:hint="eastAsia" w:ascii="宋体" w:hAnsi="宋体" w:eastAsia="宋体" w:cs="宋体"/>
          <w:sz w:val="21"/>
          <w:szCs w:val="21"/>
          <w:shd w:val="clear" w:color="auto" w:fill="auto"/>
          <w:lang w:val="en-US" w:eastAsia="zh-CN"/>
        </w:rPr>
        <w:t>14日</w:t>
      </w:r>
      <w:r>
        <w:rPr>
          <w:rFonts w:hint="eastAsia" w:ascii="宋体" w:hAnsi="宋体" w:eastAsia="宋体" w:cs="宋体"/>
          <w:bCs/>
          <w:color w:val="auto"/>
          <w:sz w:val="21"/>
          <w:szCs w:val="21"/>
          <w:shd w:val="clear" w:color="auto" w:fill="auto"/>
        </w:rPr>
        <w:t>-</w:t>
      </w:r>
      <w:r>
        <w:rPr>
          <w:rFonts w:hint="eastAsia" w:ascii="宋体" w:hAnsi="宋体" w:eastAsia="宋体" w:cs="宋体"/>
          <w:sz w:val="21"/>
          <w:szCs w:val="21"/>
          <w:shd w:val="clear" w:color="auto" w:fill="auto"/>
          <w:lang w:val="en-US" w:eastAsia="zh-CN"/>
        </w:rPr>
        <w:t>1</w:t>
      </w:r>
      <w:r>
        <w:rPr>
          <w:rFonts w:hint="eastAsia" w:ascii="宋体" w:hAnsi="宋体" w:eastAsia="宋体" w:cs="宋体"/>
          <w:sz w:val="21"/>
          <w:szCs w:val="21"/>
          <w:shd w:val="clear" w:color="auto" w:fill="auto"/>
        </w:rPr>
        <w:t>6日</w:t>
      </w:r>
      <w:r>
        <w:rPr>
          <w:rFonts w:hint="eastAsia" w:ascii="宋体" w:hAnsi="宋体" w:eastAsia="宋体" w:cs="宋体"/>
          <w:sz w:val="21"/>
          <w:szCs w:val="21"/>
          <w:shd w:val="clear" w:color="auto" w:fill="auto"/>
          <w:lang w:eastAsia="zh-CN"/>
        </w:rPr>
        <w:t>，</w:t>
      </w:r>
      <w:r>
        <w:rPr>
          <w:rFonts w:hint="eastAsia" w:ascii="宋体" w:hAnsi="宋体" w:eastAsia="宋体" w:cs="宋体"/>
          <w:sz w:val="21"/>
          <w:szCs w:val="21"/>
          <w:shd w:val="clear" w:color="auto" w:fill="auto"/>
        </w:rPr>
        <w:t>每晚</w:t>
      </w:r>
      <w:r>
        <w:rPr>
          <w:rFonts w:hint="eastAsia" w:ascii="宋体" w:hAnsi="宋体" w:eastAsia="宋体" w:cs="宋体"/>
          <w:bCs/>
          <w:color w:val="auto"/>
          <w:sz w:val="21"/>
          <w:szCs w:val="21"/>
          <w:shd w:val="clear" w:color="auto" w:fill="auto"/>
          <w:lang w:val="en-US" w:eastAsia="zh-CN"/>
        </w:rPr>
        <w:t>19</w:t>
      </w:r>
      <w:r>
        <w:rPr>
          <w:rFonts w:hint="eastAsia" w:ascii="宋体" w:hAnsi="宋体" w:eastAsia="宋体" w:cs="宋体"/>
          <w:bCs/>
          <w:color w:val="auto"/>
          <w:sz w:val="21"/>
          <w:szCs w:val="21"/>
          <w:shd w:val="clear" w:color="auto" w:fill="auto"/>
        </w:rPr>
        <w:t>:</w:t>
      </w:r>
      <w:r>
        <w:rPr>
          <w:rFonts w:hint="eastAsia" w:ascii="宋体" w:hAnsi="宋体" w:eastAsia="宋体" w:cs="宋体"/>
          <w:bCs/>
          <w:color w:val="auto"/>
          <w:sz w:val="21"/>
          <w:szCs w:val="21"/>
          <w:shd w:val="clear" w:color="auto" w:fill="auto"/>
          <w:lang w:val="en-US" w:eastAsia="zh-CN"/>
        </w:rPr>
        <w:t>00</w:t>
      </w:r>
      <w:r>
        <w:rPr>
          <w:rFonts w:hint="eastAsia" w:ascii="宋体" w:hAnsi="宋体" w:eastAsia="宋体" w:cs="宋体"/>
          <w:bCs/>
          <w:color w:val="auto"/>
          <w:sz w:val="21"/>
          <w:szCs w:val="21"/>
          <w:shd w:val="clear" w:color="auto" w:fill="auto"/>
        </w:rPr>
        <w:t>-</w:t>
      </w:r>
      <w:r>
        <w:rPr>
          <w:rFonts w:hint="eastAsia" w:ascii="宋体" w:hAnsi="宋体" w:eastAsia="宋体" w:cs="宋体"/>
          <w:bCs/>
          <w:color w:val="auto"/>
          <w:sz w:val="21"/>
          <w:szCs w:val="21"/>
          <w:shd w:val="clear" w:color="auto" w:fill="auto"/>
          <w:lang w:val="en-US" w:eastAsia="zh-CN"/>
        </w:rPr>
        <w:t>22</w:t>
      </w:r>
      <w:r>
        <w:rPr>
          <w:rFonts w:hint="eastAsia" w:ascii="宋体" w:hAnsi="宋体" w:eastAsia="宋体" w:cs="宋体"/>
          <w:bCs/>
          <w:color w:val="auto"/>
          <w:sz w:val="21"/>
          <w:szCs w:val="21"/>
          <w:shd w:val="clear" w:color="auto" w:fill="auto"/>
        </w:rPr>
        <w:t>:</w:t>
      </w:r>
      <w:r>
        <w:rPr>
          <w:rFonts w:hint="eastAsia" w:ascii="宋体" w:hAnsi="宋体" w:eastAsia="宋体" w:cs="宋体"/>
          <w:bCs/>
          <w:color w:val="auto"/>
          <w:sz w:val="21"/>
          <w:szCs w:val="21"/>
          <w:shd w:val="clear" w:color="auto" w:fill="auto"/>
          <w:lang w:val="en-US" w:eastAsia="zh-CN"/>
        </w:rPr>
        <w:t>00</w:t>
      </w:r>
    </w:p>
    <w:p>
      <w:pPr>
        <w:pStyle w:val="56"/>
        <w:keepNext w:val="0"/>
        <w:keepLines w:val="0"/>
        <w:pageBreakBefore w:val="0"/>
        <w:widowControl w:val="0"/>
        <w:kinsoku/>
        <w:wordWrap/>
        <w:overflowPunct/>
        <w:topLinePunct w:val="0"/>
        <w:autoSpaceDE/>
        <w:autoSpaceDN/>
        <w:bidi w:val="0"/>
        <w:adjustRightInd/>
        <w:snapToGrid/>
        <w:ind w:firstLine="420" w:firstLineChars="200"/>
        <w:jc w:val="left"/>
        <w:textAlignment w:val="auto"/>
      </w:pPr>
      <w:r>
        <w:rPr>
          <w:rFonts w:hint="eastAsia" w:ascii="宋体" w:hAnsi="宋体" w:eastAsia="宋体" w:cs="宋体"/>
          <w:bCs/>
          <w:color w:val="auto"/>
          <w:sz w:val="21"/>
          <w:szCs w:val="21"/>
          <w:shd w:val="clear" w:color="auto" w:fill="auto"/>
        </w:rPr>
        <w:t>比赛地点：</w:t>
      </w:r>
      <w:r>
        <w:rPr>
          <w:rFonts w:hint="eastAsia" w:ascii="宋体" w:hAnsi="宋体" w:eastAsia="宋体" w:cs="宋体"/>
          <w:sz w:val="21"/>
          <w:szCs w:val="21"/>
          <w:shd w:val="clear" w:color="auto" w:fill="auto"/>
        </w:rPr>
        <w:t>市民中心B区多功能厅</w:t>
      </w:r>
    </w:p>
    <w:p>
      <w:pPr>
        <w:pStyle w:val="6"/>
        <w:bidi w:val="0"/>
        <w:rPr>
          <w:rFonts w:hint="eastAsia"/>
          <w:highlight w:val="none"/>
          <w:lang w:eastAsia="zh-CN"/>
        </w:rPr>
      </w:pPr>
      <w:bookmarkStart w:id="64" w:name="_Toc1481"/>
      <w:r>
        <w:rPr>
          <w:rFonts w:hint="eastAsia"/>
          <w:highlight w:val="none"/>
          <w:lang w:val="en-US" w:eastAsia="zh-CN"/>
        </w:rPr>
        <w:t>六</w:t>
      </w:r>
      <w:r>
        <w:rPr>
          <w:rFonts w:hint="eastAsia"/>
          <w:highlight w:val="none"/>
        </w:rPr>
        <w:t>、</w:t>
      </w:r>
      <w:r>
        <w:rPr>
          <w:rFonts w:hint="eastAsia"/>
          <w:highlight w:val="none"/>
          <w:lang w:eastAsia="zh-CN"/>
        </w:rPr>
        <w:t>裁判团队</w:t>
      </w:r>
      <w:bookmarkEnd w:id="64"/>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ighlight w:val="none"/>
          <w:lang w:eastAsia="zh-CN"/>
        </w:rPr>
      </w:pPr>
      <w:bookmarkStart w:id="65" w:name="_Toc22249"/>
      <w:r>
        <w:rPr>
          <w:rFonts w:hint="eastAsia"/>
          <w:highlight w:val="none"/>
          <w:lang w:eastAsia="zh-CN"/>
        </w:rPr>
        <w:t>为了确保竞赛质量，</w:t>
      </w:r>
      <w:r>
        <w:rPr>
          <w:rFonts w:hint="eastAsia"/>
          <w:highlight w:val="none"/>
          <w:lang w:val="en-US" w:eastAsia="zh-CN"/>
        </w:rPr>
        <w:t>裁判团队一共16人，</w:t>
      </w:r>
      <w:r>
        <w:rPr>
          <w:rFonts w:hint="eastAsia"/>
          <w:highlight w:val="none"/>
          <w:lang w:eastAsia="zh-CN"/>
        </w:rPr>
        <w:t>裁判长水平达到乒乓球国际蓝牌裁判水准，副裁判长</w:t>
      </w:r>
      <w:r>
        <w:rPr>
          <w:rFonts w:hint="eastAsia"/>
          <w:highlight w:val="none"/>
          <w:lang w:val="en-US" w:eastAsia="zh-CN"/>
        </w:rPr>
        <w:t>具备乒乓球项目的中华人民共和国一</w:t>
      </w:r>
      <w:r>
        <w:rPr>
          <w:rFonts w:hint="eastAsia"/>
          <w:highlight w:val="none"/>
          <w:lang w:eastAsia="zh-CN"/>
        </w:rPr>
        <w:t>级</w:t>
      </w:r>
      <w:r>
        <w:rPr>
          <w:rFonts w:hint="eastAsia"/>
          <w:highlight w:val="none"/>
          <w:lang w:val="en-US" w:eastAsia="zh-CN"/>
        </w:rPr>
        <w:t>裁判员证书</w:t>
      </w:r>
      <w:r>
        <w:rPr>
          <w:rFonts w:hint="eastAsia"/>
          <w:highlight w:val="none"/>
          <w:lang w:eastAsia="zh-CN"/>
        </w:rPr>
        <w:t>，</w:t>
      </w:r>
      <w:r>
        <w:rPr>
          <w:rFonts w:hint="eastAsia"/>
          <w:highlight w:val="none"/>
          <w:lang w:val="en-US" w:eastAsia="zh-CN"/>
        </w:rPr>
        <w:t>其他的</w:t>
      </w:r>
      <w:r>
        <w:rPr>
          <w:rFonts w:hint="eastAsia"/>
          <w:highlight w:val="none"/>
          <w:lang w:eastAsia="zh-CN"/>
        </w:rPr>
        <w:t>裁判员</w:t>
      </w:r>
      <w:r>
        <w:rPr>
          <w:rFonts w:hint="eastAsia"/>
          <w:highlight w:val="none"/>
          <w:lang w:val="en-US" w:eastAsia="zh-CN"/>
        </w:rPr>
        <w:t>具备乒乓球项目的中华人民共和国</w:t>
      </w:r>
      <w:r>
        <w:rPr>
          <w:rFonts w:hint="eastAsia"/>
          <w:highlight w:val="none"/>
          <w:lang w:eastAsia="zh-CN"/>
        </w:rPr>
        <w:t>二级</w:t>
      </w:r>
      <w:r>
        <w:rPr>
          <w:rFonts w:hint="eastAsia"/>
          <w:highlight w:val="none"/>
          <w:lang w:val="en-US" w:eastAsia="zh-CN"/>
        </w:rPr>
        <w:t>或</w:t>
      </w:r>
      <w:r>
        <w:rPr>
          <w:rFonts w:hint="eastAsia"/>
          <w:highlight w:val="none"/>
          <w:lang w:eastAsia="zh-CN"/>
        </w:rPr>
        <w:t>以上</w:t>
      </w:r>
      <w:r>
        <w:rPr>
          <w:rFonts w:hint="eastAsia"/>
          <w:highlight w:val="none"/>
          <w:lang w:val="en-US" w:eastAsia="zh-CN"/>
        </w:rPr>
        <w:t>裁判员证书</w:t>
      </w:r>
      <w:r>
        <w:rPr>
          <w:rFonts w:hint="eastAsia"/>
          <w:highlight w:val="none"/>
          <w:lang w:eastAsia="zh-CN"/>
        </w:rPr>
        <w:t>。（</w:t>
      </w:r>
      <w:r>
        <w:rPr>
          <w:rFonts w:hint="eastAsia"/>
          <w:highlight w:val="none"/>
          <w:lang w:val="en-US" w:eastAsia="zh-CN"/>
        </w:rPr>
        <w:t>投标人需提供承诺函（格式自拟）</w:t>
      </w:r>
      <w:r>
        <w:rPr>
          <w:rFonts w:hint="eastAsia"/>
          <w:highlight w:val="none"/>
          <w:lang w:eastAsia="zh-CN"/>
        </w:rPr>
        <w:t>）</w:t>
      </w:r>
    </w:p>
    <w:bookmarkEnd w:id="65"/>
    <w:p>
      <w:pPr>
        <w:pStyle w:val="6"/>
        <w:numPr>
          <w:ilvl w:val="-1"/>
          <w:numId w:val="0"/>
        </w:numPr>
        <w:bidi w:val="0"/>
        <w:rPr>
          <w:rFonts w:hint="eastAsia"/>
          <w:lang w:val="en-US" w:eastAsia="zh-CN"/>
        </w:rPr>
      </w:pPr>
      <w:bookmarkStart w:id="66" w:name="_Toc2138"/>
      <w:r>
        <w:rPr>
          <w:rFonts w:hint="eastAsia"/>
          <w:lang w:val="en-US" w:eastAsia="zh-CN"/>
        </w:rPr>
        <w:t>七、项目清单</w:t>
      </w:r>
      <w:bookmarkEnd w:id="66"/>
    </w:p>
    <w:tbl>
      <w:tblPr>
        <w:tblStyle w:val="29"/>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8"/>
        <w:gridCol w:w="1480"/>
        <w:gridCol w:w="1664"/>
        <w:gridCol w:w="1150"/>
        <w:gridCol w:w="1814"/>
        <w:gridCol w:w="734"/>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5000" w:type="pct"/>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val="en-US" w:eastAsia="zh-CN"/>
              </w:rPr>
            </w:pPr>
            <w:r>
              <w:rPr>
                <w:rFonts w:hint="eastAsia"/>
                <w:b/>
                <w:bCs/>
                <w:lang w:val="en-US" w:eastAsia="zh-CN"/>
              </w:rPr>
              <w:t>乒乓球赛项目清单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43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序号</w:t>
            </w:r>
          </w:p>
        </w:tc>
        <w:tc>
          <w:tcPr>
            <w:tcW w:w="86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项目</w:t>
            </w:r>
          </w:p>
        </w:tc>
        <w:tc>
          <w:tcPr>
            <w:tcW w:w="97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内容</w:t>
            </w:r>
          </w:p>
        </w:tc>
        <w:tc>
          <w:tcPr>
            <w:tcW w:w="67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明细</w:t>
            </w:r>
          </w:p>
        </w:tc>
        <w:tc>
          <w:tcPr>
            <w:tcW w:w="106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规格</w:t>
            </w:r>
          </w:p>
        </w:tc>
        <w:tc>
          <w:tcPr>
            <w:tcW w:w="43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单位</w:t>
            </w:r>
          </w:p>
        </w:tc>
        <w:tc>
          <w:tcPr>
            <w:tcW w:w="54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设计费</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设计费（整套VI设计）</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项</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执行费用</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工作人员</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eastAsia="zh-CN"/>
              </w:rPr>
              <w:t>一天</w:t>
            </w:r>
            <w:r>
              <w:rPr>
                <w:rFonts w:hint="eastAsia"/>
                <w:lang w:val="en-US" w:eastAsia="zh-CN"/>
              </w:rPr>
              <w:t>12人次，三天36人次。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人次/天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主持人</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eastAsia="zh-CN"/>
              </w:rPr>
              <w:t>开幕式当天</w:t>
            </w:r>
            <w:r>
              <w:rPr>
                <w:rFonts w:hint="eastAsia"/>
                <w:lang w:val="en-US" w:eastAsia="zh-CN"/>
              </w:rPr>
              <w:t>1人次，闭幕式当天1人次，共2人次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人次/天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4</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比赛用球</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盒</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5</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比赛物料（场内）</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代表队手举牌</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0.4*0.6米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6</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赛程和成绩栏</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喷绘+桁架</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4*8米,2块</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平方米</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7</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比赛区导视地贴</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val="en-US" w:eastAsia="zh-CN"/>
              </w:rPr>
              <w:t>0.5米*1米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张</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8</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秩序册</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val="en-US" w:eastAsia="zh-CN"/>
              </w:rPr>
              <w:t>A4规格</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本</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9</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指示牌</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0.8*2米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10</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胸牌</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工作人员、裁判员胸牌，塑料材质10x15厘米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11</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KT板展架</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rPr>
            </w:pPr>
            <w:r>
              <w:rPr>
                <w:rFonts w:hint="eastAsia"/>
                <w:lang w:val="en-US" w:eastAsia="zh-CN"/>
              </w:rPr>
              <w:t>铝合金支架+KT板高清写真，尺寸0.8米*1.8米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12</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乒乓球台</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13</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乒乓球挡板</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14</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奖杯奖品</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纪念品</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预计参赛单位42家，每队12名运动员;纪念品:抽绳运动背包30x40厘米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15</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奖牌</w:t>
            </w:r>
          </w:p>
        </w:tc>
        <w:tc>
          <w:tcPr>
            <w:tcW w:w="1740"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前三名，金，银，铜奖牌;金属奖牌,直径10厘米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荣誉证书</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A4大小</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本</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17</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荣誉牌匾</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最佳运动员;木质牌匾，直径15厘米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个</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18</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其它</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运输</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物料物资运输（中标公司所在地出发到比赛地）</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趟/辆</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19</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搬运人员（装卸货）</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eastAsia="zh-CN"/>
              </w:rPr>
              <w:t>一天</w:t>
            </w:r>
            <w:r>
              <w:rPr>
                <w:rFonts w:hint="eastAsia"/>
                <w:lang w:val="en-US" w:eastAsia="zh-CN"/>
              </w:rPr>
              <w:t>2人次，三天6人次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20</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布场人员</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宋体"/>
                <w:lang w:val="en-US" w:eastAsia="zh-CN"/>
              </w:rPr>
            </w:pPr>
            <w:r>
              <w:rPr>
                <w:rFonts w:hint="eastAsia"/>
                <w:lang w:eastAsia="zh-CN"/>
              </w:rPr>
              <w:t>一天</w:t>
            </w:r>
            <w:r>
              <w:rPr>
                <w:rFonts w:hint="eastAsia"/>
                <w:lang w:val="en-US" w:eastAsia="zh-CN"/>
              </w:rPr>
              <w:t>12人次，三天36人次</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21</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餐费</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工作人员12人，裁判16人，布场工人12人，共3天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22</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医务</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rPr>
            </w:pPr>
            <w:r>
              <w:rPr>
                <w:rFonts w:hint="eastAsia"/>
                <w:lang w:val="en-US" w:eastAsia="zh-CN"/>
              </w:rPr>
              <w:t>每天一名医务人员，共3天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23</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医务药品</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药品含云南白药冷冻喷雾，普通创伤用药等</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批</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24</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摄影</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摄影+修图+图片直播</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项</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25</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摄像</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摄像+直播</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项</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26</w:t>
            </w:r>
          </w:p>
        </w:tc>
        <w:tc>
          <w:tcPr>
            <w:tcW w:w="8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赛前动员训练</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指导培训</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一节课一个小时（两个教练），计划5月4日至6月13日，每周一、周二、周四晚19:00-20:00开展赛前培训</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节课</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27</w:t>
            </w:r>
          </w:p>
        </w:tc>
        <w:tc>
          <w:tcPr>
            <w:tcW w:w="86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裁判费</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裁判长</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c>
          <w:tcPr>
            <w:tcW w:w="10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宋体"/>
                <w:lang w:eastAsia="zh-CN"/>
              </w:rPr>
            </w:pPr>
            <w:r>
              <w:rPr>
                <w:rFonts w:hint="eastAsia"/>
                <w:lang w:val="en-US" w:eastAsia="zh-CN"/>
              </w:rPr>
              <w:t>为了确保竞赛质量，本届市直机关乒乓球比赛，需聘请乒乓球国际蓝牌裁判担任裁判长，副裁判长及骨干裁判由国家一级裁判以上担任，其余裁判员为国家二级以上资质裁判员担任。</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28</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副裁判长</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w:t>
            </w:r>
          </w:p>
        </w:tc>
        <w:tc>
          <w:tcPr>
            <w:tcW w:w="10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29</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裁判员</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每天12人，共3天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30</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编排记录</w:t>
            </w:r>
          </w:p>
        </w:tc>
        <w:tc>
          <w:tcPr>
            <w:tcW w:w="17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每天2人，共3天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人/天</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31</w:t>
            </w:r>
          </w:p>
        </w:tc>
        <w:tc>
          <w:tcPr>
            <w:tcW w:w="86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裁判用品</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w:t>
            </w:r>
          </w:p>
        </w:tc>
        <w:tc>
          <w:tcPr>
            <w:tcW w:w="10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包含编排与资料、服装、交通等，裁判服：16套；裁判用具：16套，裁判交通费：16人，共3天。</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人</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lang w:val="en-US" w:eastAsia="zh-CN"/>
              </w:rPr>
              <w:t>16</w:t>
            </w:r>
          </w:p>
        </w:tc>
      </w:tr>
    </w:tbl>
    <w:p>
      <w:pPr>
        <w:rPr>
          <w:rFonts w:hint="eastAsia"/>
          <w:lang w:val="en-US" w:eastAsia="zh-CN"/>
        </w:rPr>
      </w:pPr>
    </w:p>
    <w:p>
      <w:pPr>
        <w:rPr>
          <w:rFonts w:hint="eastAsia"/>
          <w:lang w:val="en-US" w:eastAsia="zh-CN"/>
        </w:rPr>
      </w:pPr>
      <w:r>
        <w:rPr>
          <w:rFonts w:hint="eastAsia"/>
          <w:lang w:val="en-US" w:eastAsia="zh-CN"/>
        </w:rPr>
        <w:br w:type="page"/>
      </w:r>
    </w:p>
    <w:p>
      <w:pPr>
        <w:pStyle w:val="5"/>
        <w:numPr>
          <w:ilvl w:val="0"/>
          <w:numId w:val="2"/>
        </w:numPr>
        <w:outlineLvl w:val="1"/>
        <w:rPr>
          <w:rFonts w:hint="default"/>
          <w:lang w:val="en-US" w:eastAsia="zh-CN"/>
        </w:rPr>
      </w:pPr>
      <w:bookmarkStart w:id="67" w:name="_Toc29396"/>
      <w:bookmarkStart w:id="68" w:name="_Toc27099"/>
      <w:r>
        <w:rPr>
          <w:rFonts w:hint="eastAsia" w:ascii="宋体" w:hAnsi="宋体"/>
          <w:kern w:val="2"/>
          <w:sz w:val="32"/>
          <w:szCs w:val="32"/>
          <w:lang w:val="en-US" w:eastAsia="zh-CN"/>
        </w:rPr>
        <w:t>商务</w:t>
      </w:r>
      <w:bookmarkEnd w:id="67"/>
      <w:bookmarkEnd w:id="68"/>
      <w:r>
        <w:rPr>
          <w:rFonts w:hint="eastAsia" w:ascii="宋体" w:hAnsi="宋体"/>
          <w:kern w:val="2"/>
          <w:sz w:val="32"/>
          <w:szCs w:val="32"/>
          <w:lang w:val="en-US" w:eastAsia="zh-CN"/>
        </w:rPr>
        <w:t>要求</w:t>
      </w:r>
    </w:p>
    <w:p>
      <w:pPr>
        <w:pStyle w:val="6"/>
        <w:pageBreakBefore w:val="0"/>
        <w:widowControl w:val="0"/>
        <w:numPr>
          <w:ilvl w:val="0"/>
          <w:numId w:val="3"/>
        </w:numPr>
        <w:kinsoku/>
        <w:wordWrap/>
        <w:overflowPunct/>
        <w:topLinePunct w:val="0"/>
        <w:autoSpaceDE/>
        <w:autoSpaceDN/>
        <w:bidi w:val="0"/>
        <w:adjustRightInd/>
        <w:snapToGrid/>
        <w:ind w:left="0" w:leftChars="0" w:firstLineChars="0"/>
        <w:textAlignment w:val="auto"/>
        <w:rPr>
          <w:rFonts w:hint="eastAsia"/>
          <w:lang w:val="en-US" w:eastAsia="zh-CN"/>
        </w:rPr>
      </w:pPr>
      <w:bookmarkStart w:id="69" w:name="_Toc12107"/>
      <w:r>
        <w:rPr>
          <w:rFonts w:hint="eastAsia"/>
          <w:lang w:val="en-US" w:eastAsia="zh-CN"/>
        </w:rPr>
        <w:t>服务期限</w:t>
      </w:r>
      <w:bookmarkEnd w:id="69"/>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自合同签订之日起至本次本次乒乓球邀请赛结束。</w:t>
      </w:r>
    </w:p>
    <w:p>
      <w:pPr>
        <w:pStyle w:val="6"/>
        <w:pageBreakBefore w:val="0"/>
        <w:widowControl w:val="0"/>
        <w:numPr>
          <w:ilvl w:val="0"/>
          <w:numId w:val="3"/>
        </w:numPr>
        <w:kinsoku/>
        <w:wordWrap/>
        <w:overflowPunct/>
        <w:topLinePunct w:val="0"/>
        <w:autoSpaceDE/>
        <w:autoSpaceDN/>
        <w:bidi w:val="0"/>
        <w:adjustRightInd/>
        <w:snapToGrid/>
        <w:ind w:left="0" w:leftChars="0" w:firstLineChars="0"/>
        <w:textAlignment w:val="auto"/>
        <w:rPr>
          <w:rFonts w:hint="eastAsia"/>
          <w:lang w:val="en-US" w:eastAsia="zh-CN"/>
        </w:rPr>
      </w:pPr>
      <w:bookmarkStart w:id="70" w:name="_Toc28945"/>
      <w:r>
        <w:rPr>
          <w:rFonts w:hint="eastAsia"/>
          <w:lang w:val="en-US" w:eastAsia="zh-CN"/>
        </w:rPr>
        <w:t>付款方式</w:t>
      </w:r>
      <w:bookmarkEnd w:id="70"/>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按照深圳市财政局及深圳市机关事务管理局的相关规定执行。</w:t>
      </w:r>
    </w:p>
    <w:p>
      <w:pPr>
        <w:pStyle w:val="6"/>
        <w:pageBreakBefore w:val="0"/>
        <w:widowControl w:val="0"/>
        <w:numPr>
          <w:ilvl w:val="0"/>
          <w:numId w:val="3"/>
        </w:numPr>
        <w:kinsoku/>
        <w:wordWrap/>
        <w:overflowPunct/>
        <w:topLinePunct w:val="0"/>
        <w:autoSpaceDE/>
        <w:autoSpaceDN/>
        <w:bidi w:val="0"/>
        <w:adjustRightInd/>
        <w:snapToGrid/>
        <w:ind w:left="0"/>
        <w:textAlignment w:val="auto"/>
        <w:rPr>
          <w:rFonts w:hint="eastAsia"/>
          <w:lang w:val="en-US" w:eastAsia="zh-CN"/>
        </w:rPr>
      </w:pPr>
      <w:bookmarkStart w:id="71" w:name="_Toc17836"/>
      <w:r>
        <w:rPr>
          <w:rFonts w:hint="eastAsia"/>
          <w:lang w:val="en-US" w:eastAsia="zh-CN"/>
        </w:rPr>
        <w:t>服务地点</w:t>
      </w:r>
      <w:bookmarkEnd w:id="71"/>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lang w:val="en-US" w:eastAsia="zh-CN"/>
        </w:rPr>
      </w:pPr>
      <w:r>
        <w:rPr>
          <w:rFonts w:hint="eastAsia"/>
          <w:lang w:val="en-US" w:eastAsia="zh-CN"/>
        </w:rPr>
        <w:t>采购人指定地点。</w:t>
      </w:r>
    </w:p>
    <w:p>
      <w:pPr>
        <w:pStyle w:val="6"/>
        <w:pageBreakBefore w:val="0"/>
        <w:widowControl w:val="0"/>
        <w:numPr>
          <w:ilvl w:val="0"/>
          <w:numId w:val="3"/>
        </w:numPr>
        <w:kinsoku/>
        <w:wordWrap/>
        <w:overflowPunct/>
        <w:topLinePunct w:val="0"/>
        <w:autoSpaceDE/>
        <w:autoSpaceDN/>
        <w:bidi w:val="0"/>
        <w:adjustRightInd/>
        <w:snapToGrid/>
        <w:ind w:left="0"/>
        <w:textAlignment w:val="auto"/>
        <w:rPr>
          <w:rFonts w:hint="eastAsia"/>
          <w:lang w:val="en-US" w:eastAsia="zh-CN"/>
        </w:rPr>
      </w:pPr>
      <w:r>
        <w:rPr>
          <w:rFonts w:hint="eastAsia"/>
          <w:lang w:val="en-US" w:eastAsia="zh-CN"/>
        </w:rPr>
        <w:t>同类业绩</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highlight w:val="yellow"/>
          <w:lang w:val="en-US" w:eastAsia="zh-CN"/>
        </w:rPr>
      </w:pPr>
      <w:r>
        <w:rPr>
          <w:rFonts w:hint="eastAsia"/>
          <w:highlight w:val="yellow"/>
          <w:lang w:val="en-US" w:eastAsia="zh-CN"/>
        </w:rPr>
        <w:t>投标人承办过体育活动赛事经验。（提供合同关键页，通过合同关键信息无法判断的，还须同时提供能证明的其它证明资料，如项目报告或合同中采购人出具的证明文件等。）</w:t>
      </w:r>
    </w:p>
    <w:p>
      <w:pPr>
        <w:pStyle w:val="6"/>
        <w:pageBreakBefore w:val="0"/>
        <w:widowControl w:val="0"/>
        <w:numPr>
          <w:ilvl w:val="0"/>
          <w:numId w:val="3"/>
        </w:numPr>
        <w:kinsoku/>
        <w:wordWrap/>
        <w:overflowPunct/>
        <w:topLinePunct w:val="0"/>
        <w:autoSpaceDE/>
        <w:autoSpaceDN/>
        <w:bidi w:val="0"/>
        <w:adjustRightInd/>
        <w:snapToGrid/>
        <w:ind w:left="0"/>
        <w:textAlignment w:val="auto"/>
        <w:rPr>
          <w:rFonts w:hint="eastAsia" w:cs="Times New Roman"/>
          <w:lang w:val="en-US" w:eastAsia="zh-CN"/>
        </w:rPr>
      </w:pPr>
      <w:r>
        <w:rPr>
          <w:rFonts w:hint="eastAsia" w:cs="Times New Roman"/>
          <w:lang w:val="en-US" w:eastAsia="zh-CN"/>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rPr>
      </w:pPr>
      <w:r>
        <w:rPr>
          <w:rFonts w:hint="eastAsia" w:ascii="宋体" w:hAnsi="宋体" w:cs="宋体"/>
          <w:sz w:val="21"/>
          <w:szCs w:val="21"/>
        </w:rPr>
        <w:t>1.投标报价必须是完成该项目的一切费用总和，采购人不再额外支出任何费用。投标报价包括但不限于设备费、运输费、装卸费、</w:t>
      </w:r>
      <w:r>
        <w:rPr>
          <w:rFonts w:hint="eastAsia" w:ascii="宋体" w:hAnsi="宋体" w:cs="宋体"/>
          <w:sz w:val="21"/>
          <w:szCs w:val="21"/>
          <w:lang w:val="en-US" w:eastAsia="zh-CN"/>
        </w:rPr>
        <w:t>场地清理费</w:t>
      </w:r>
      <w:r>
        <w:rPr>
          <w:rFonts w:hint="eastAsia" w:ascii="宋体" w:hAnsi="宋体" w:cs="宋体"/>
          <w:sz w:val="21"/>
          <w:szCs w:val="21"/>
        </w:rPr>
        <w:t>、国家规定的各项税费、企业利润等。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 w:val="21"/>
          <w:szCs w:val="21"/>
          <w:highlight w:val="none"/>
        </w:rPr>
      </w:pPr>
      <w:r>
        <w:rPr>
          <w:rFonts w:hint="eastAsia" w:ascii="宋体" w:hAnsi="宋体" w:cs="宋体"/>
          <w:sz w:val="21"/>
          <w:szCs w:val="21"/>
        </w:rPr>
        <w:t>2.投标人投标报价不得超过预算金额；同时应充分考虑投标报价的风险，根据本企业的</w:t>
      </w:r>
      <w:r>
        <w:rPr>
          <w:rFonts w:hint="eastAsia" w:ascii="宋体" w:hAnsi="宋体" w:cs="宋体"/>
          <w:sz w:val="21"/>
          <w:szCs w:val="21"/>
          <w:highlight w:val="none"/>
        </w:rPr>
        <w:t>成本自行决定报价，但不得以低于其企业成本的报价投标；投标人不得期望通过索赔等方式获取补偿。</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宋体" w:hAnsi="宋体" w:cs="宋体"/>
          <w:sz w:val="21"/>
          <w:szCs w:val="21"/>
          <w:highlight w:val="none"/>
          <w:lang w:val="en-US" w:eastAsia="zh-CN"/>
        </w:rPr>
      </w:pPr>
      <w:r>
        <w:rPr>
          <w:rFonts w:hint="eastAsia" w:ascii="宋体" w:hAnsi="宋体" w:cs="宋体"/>
          <w:b/>
          <w:bCs/>
          <w:sz w:val="21"/>
          <w:szCs w:val="21"/>
          <w:highlight w:val="none"/>
        </w:rPr>
        <w:t>注：投标总报价不能超出预算上限，否则直接按无效标处理。</w:t>
      </w:r>
    </w:p>
    <w:p>
      <w:pPr>
        <w:pStyle w:val="6"/>
        <w:pageBreakBefore w:val="0"/>
        <w:widowControl w:val="0"/>
        <w:numPr>
          <w:ilvl w:val="0"/>
          <w:numId w:val="3"/>
        </w:numPr>
        <w:kinsoku/>
        <w:wordWrap/>
        <w:overflowPunct/>
        <w:topLinePunct w:val="0"/>
        <w:autoSpaceDE/>
        <w:autoSpaceDN/>
        <w:bidi w:val="0"/>
        <w:adjustRightInd/>
        <w:snapToGrid/>
        <w:ind w:left="0"/>
        <w:textAlignment w:val="auto"/>
        <w:rPr>
          <w:rFonts w:hint="default" w:cs="Times New Roman"/>
          <w:highlight w:val="none"/>
          <w:lang w:val="en-US" w:eastAsia="zh-CN"/>
        </w:rPr>
      </w:pPr>
      <w:r>
        <w:rPr>
          <w:rFonts w:hint="eastAsia" w:cs="Times New Roman"/>
          <w:highlight w:val="none"/>
          <w:lang w:val="en-US" w:eastAsia="zh-CN"/>
        </w:rPr>
        <w:t>违约承诺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_GB2312"/>
          <w:color w:val="000000"/>
          <w:sz w:val="28"/>
          <w:szCs w:val="28"/>
          <w:lang w:val="en-US" w:eastAsia="zh-CN"/>
        </w:rPr>
      </w:pPr>
      <w:r>
        <w:rPr>
          <w:rFonts w:hint="eastAsia" w:ascii="宋体" w:hAnsi="宋体" w:cs="宋体"/>
          <w:sz w:val="21"/>
          <w:szCs w:val="21"/>
          <w:highlight w:val="none"/>
          <w:lang w:val="en-US" w:eastAsia="zh-CN"/>
        </w:rPr>
        <w:t>1.在所有比赛开始前，采购人有权核验所有裁判员的证书，如未能出示对应的证书，采购人有权利对成交供应商按照合同内容进行处罚，情节严重的，上报深圳市财政局。</w:t>
      </w:r>
      <w:r>
        <w:rPr>
          <w:rFonts w:hint="eastAsia" w:ascii="仿宋" w:hAnsi="仿宋" w:eastAsia="仿宋" w:cs="仿宋_GB2312"/>
          <w:color w:val="000000"/>
          <w:sz w:val="28"/>
          <w:szCs w:val="28"/>
          <w:lang w:val="en-US" w:eastAsia="zh-CN"/>
        </w:rPr>
        <w:br w:type="page"/>
      </w:r>
    </w:p>
    <w:p>
      <w:pPr>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default" w:ascii="仿宋" w:hAnsi="仿宋" w:eastAsia="宋体" w:cs="仿宋_GB2312"/>
          <w:b/>
          <w:bCs/>
          <w:color w:val="000000"/>
          <w:sz w:val="28"/>
          <w:szCs w:val="28"/>
          <w:lang w:val="en-US" w:eastAsia="zh-CN"/>
        </w:rPr>
      </w:pPr>
      <w:r>
        <w:rPr>
          <w:rFonts w:hint="eastAsia" w:ascii="宋体" w:hAnsi="宋体" w:cs="宋体"/>
          <w:b/>
          <w:bCs/>
          <w:sz w:val="24"/>
          <w:szCs w:val="24"/>
          <w:lang w:val="zh-CN"/>
        </w:rPr>
        <w:t>乒乓球邀请赛体育赛事策划（二次竞价）</w:t>
      </w:r>
      <w:r>
        <w:rPr>
          <w:rFonts w:hint="eastAsia" w:ascii="宋体" w:hAnsi="宋体" w:eastAsia="宋体" w:cs="宋体"/>
          <w:b/>
          <w:bCs/>
          <w:sz w:val="24"/>
          <w:szCs w:val="24"/>
          <w:lang w:val="en-US" w:eastAsia="zh-CN"/>
        </w:rPr>
        <w:t>供应商履约评价表</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4"/>
        <w:gridCol w:w="803"/>
        <w:gridCol w:w="1248"/>
        <w:gridCol w:w="516"/>
        <w:gridCol w:w="1594"/>
        <w:gridCol w:w="516"/>
        <w:gridCol w:w="2770"/>
        <w:gridCol w:w="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4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一级评价指标</w:t>
            </w:r>
          </w:p>
        </w:tc>
        <w:tc>
          <w:tcPr>
            <w:tcW w:w="100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二级评价指标</w:t>
            </w:r>
          </w:p>
        </w:tc>
        <w:tc>
          <w:tcPr>
            <w:tcW w:w="12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三级评价指标</w:t>
            </w:r>
          </w:p>
        </w:tc>
        <w:tc>
          <w:tcPr>
            <w:tcW w:w="168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具体评价内容</w:t>
            </w:r>
          </w:p>
        </w:tc>
        <w:tc>
          <w:tcPr>
            <w:tcW w:w="16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4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7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2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9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2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68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c>
          <w:tcPr>
            <w:tcW w:w="1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419"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服务内容</w:t>
            </w:r>
          </w:p>
        </w:tc>
        <w:tc>
          <w:tcPr>
            <w:tcW w:w="529"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1"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项目实施内容与方案（合同）匹配度</w:t>
            </w:r>
          </w:p>
        </w:tc>
        <w:tc>
          <w:tcPr>
            <w:tcW w:w="214"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项目实施内容与方案（合同）匹配度</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招标各项目具体实施清单与合同内容、项目方案一致，落实不到位按分值比例扣分。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服务质量</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项目成果数量合格率</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项目成果数量匹配程度</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项目共</w:t>
            </w:r>
            <w:r>
              <w:rPr>
                <w:rFonts w:hint="eastAsia" w:ascii="宋体" w:hAnsi="宋体" w:eastAsia="宋体" w:cs="宋体"/>
                <w:i w:val="0"/>
                <w:iCs w:val="0"/>
                <w:color w:val="000000"/>
                <w:sz w:val="20"/>
                <w:szCs w:val="20"/>
                <w:u w:val="none"/>
                <w:lang w:val="en-US" w:eastAsia="zh-CN"/>
              </w:rPr>
              <w:t>31项，完成27项满分，否则不予得分。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项目成果质量合格率</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项目成果质量情况</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严格按照标书内容落实裁判团队质量得满分，否则不得分。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91"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人员配置充足率</w:t>
            </w:r>
          </w:p>
        </w:tc>
        <w:tc>
          <w:tcPr>
            <w:tcW w:w="214"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维保人员数量情况</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根据现场实际情况，适时调配人手，保证赛事进程。</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人员配置胜任能力</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岗位设置情况</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裁判团队需赛前到位并科学安排岗位。</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项目实施进度达标率</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项目实施进度计划编制规范程度</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赛事符合比赛规则，每场比赛及时汇总比赛结果。</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41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服务态度</w:t>
            </w:r>
          </w:p>
        </w:tc>
        <w:tc>
          <w:tcPr>
            <w:tcW w:w="52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服务响应及时性</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服务响应时间及时性</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服务响应及时，响应不及时一次扣</w:t>
            </w:r>
            <w:r>
              <w:rPr>
                <w:rFonts w:hint="eastAsia" w:ascii="宋体" w:hAnsi="宋体" w:eastAsia="宋体" w:cs="宋体"/>
                <w:i w:val="0"/>
                <w:iCs w:val="0"/>
                <w:color w:val="000000"/>
                <w:sz w:val="20"/>
                <w:szCs w:val="20"/>
                <w:u w:val="none"/>
                <w:lang w:val="en-US" w:eastAsia="zh-CN"/>
              </w:rPr>
              <w:t>2.5分。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服务态度满意度</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sz w:val="20"/>
                <w:szCs w:val="20"/>
                <w:lang w:val="en-US" w:eastAsia="zh-CN"/>
              </w:rPr>
              <w:t>1、服务热情，周到细致；2、未影响比赛进程；3、接受反馈意见并整改直到满意。</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41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争议解决</w:t>
            </w: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争议解决方法</w:t>
            </w: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出现意见分岐，必须保持友好、协商一致原则。对</w:t>
            </w:r>
            <w:r>
              <w:rPr>
                <w:rFonts w:hint="eastAsia" w:ascii="宋体" w:hAnsi="宋体" w:eastAsia="宋体" w:cs="宋体"/>
                <w:i w:val="0"/>
                <w:iCs w:val="0"/>
                <w:color w:val="000000"/>
                <w:sz w:val="20"/>
                <w:szCs w:val="20"/>
                <w:u w:val="none"/>
                <w:lang w:eastAsia="zh-CN"/>
              </w:rPr>
              <w:t>赛事</w:t>
            </w:r>
            <w:r>
              <w:rPr>
                <w:rFonts w:hint="eastAsia" w:ascii="宋体" w:hAnsi="宋体" w:eastAsia="宋体" w:cs="宋体"/>
                <w:i w:val="0"/>
                <w:iCs w:val="0"/>
                <w:color w:val="000000"/>
                <w:sz w:val="20"/>
                <w:szCs w:val="20"/>
                <w:u w:val="none"/>
              </w:rPr>
              <w:t>造成影响的，出现一次扣2.5分。</w:t>
            </w: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41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2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21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9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r>
    </w:tbl>
    <w:p>
      <w:pPr>
        <w:autoSpaceDE w:val="0"/>
        <w:autoSpaceDN w:val="0"/>
        <w:adjustRightInd w:val="0"/>
        <w:spacing w:line="576" w:lineRule="exact"/>
        <w:jc w:val="left"/>
        <w:rPr>
          <w:rFonts w:hint="eastAsia" w:ascii="宋体" w:hAnsi="宋体" w:eastAsia="宋体" w:cs="宋体"/>
          <w:color w:val="000000"/>
          <w:kern w:val="0"/>
          <w:sz w:val="24"/>
          <w:szCs w:val="24"/>
          <w:lang w:val="en-US" w:eastAsia="zh-CN"/>
        </w:rPr>
      </w:pPr>
      <w:r>
        <w:rPr>
          <w:rFonts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备注：此</w:t>
      </w:r>
      <w:r>
        <w:rPr>
          <w:rFonts w:hint="eastAsia" w:ascii="宋体" w:hAnsi="宋体" w:eastAsia="宋体" w:cs="宋体"/>
          <w:b w:val="0"/>
          <w:bCs w:val="0"/>
          <w:color w:val="000000"/>
          <w:kern w:val="0"/>
          <w:sz w:val="24"/>
          <w:szCs w:val="24"/>
          <w:lang w:val="en-US" w:eastAsia="zh-CN"/>
        </w:rPr>
        <w:t>供应商履约评价表</w:t>
      </w:r>
      <w:r>
        <w:rPr>
          <w:rFonts w:hint="eastAsia" w:ascii="宋体" w:hAnsi="宋体" w:cs="宋体"/>
          <w:color w:val="000000"/>
          <w:kern w:val="0"/>
          <w:sz w:val="24"/>
          <w:szCs w:val="24"/>
          <w:lang w:val="en-US" w:eastAsia="zh-CN"/>
        </w:rPr>
        <w:t>无需响应。</w:t>
      </w:r>
    </w:p>
    <w:p>
      <w:pPr>
        <w:rPr>
          <w:rFonts w:ascii="宋体" w:hAnsi="宋体"/>
          <w:sz w:val="44"/>
          <w:szCs w:val="32"/>
        </w:rPr>
      </w:pPr>
    </w:p>
    <w:p>
      <w:pPr>
        <w:pStyle w:val="35"/>
      </w:pPr>
    </w:p>
    <w:p>
      <w:pPr>
        <w:rPr>
          <w:rFonts w:hint="eastAsia" w:ascii="宋体" w:hAnsi="宋体"/>
          <w:sz w:val="44"/>
          <w:szCs w:val="32"/>
        </w:rPr>
      </w:pPr>
      <w:r>
        <w:rPr>
          <w:rFonts w:hint="eastAsia" w:ascii="宋体" w:hAnsi="宋体"/>
          <w:sz w:val="44"/>
          <w:szCs w:val="32"/>
        </w:rPr>
        <w:br w:type="page"/>
      </w:r>
    </w:p>
    <w:p>
      <w:pPr>
        <w:pStyle w:val="4"/>
        <w:spacing w:line="360" w:lineRule="auto"/>
        <w:rPr>
          <w:rFonts w:hint="eastAsia" w:ascii="宋体" w:hAnsi="宋体" w:eastAsia="宋体"/>
          <w:sz w:val="44"/>
          <w:szCs w:val="32"/>
          <w:lang w:val="en-US" w:eastAsia="zh-CN"/>
        </w:rPr>
      </w:pPr>
      <w:bookmarkStart w:id="72" w:name="_Toc18820"/>
      <w:r>
        <w:rPr>
          <w:rFonts w:hint="eastAsia" w:ascii="宋体" w:hAnsi="宋体"/>
          <w:sz w:val="44"/>
          <w:szCs w:val="32"/>
        </w:rPr>
        <w:t>第三章  竞价应答文件</w:t>
      </w:r>
      <w:bookmarkEnd w:id="57"/>
      <w:bookmarkEnd w:id="58"/>
      <w:r>
        <w:rPr>
          <w:rFonts w:hint="eastAsia" w:ascii="宋体" w:hAnsi="宋体"/>
          <w:sz w:val="44"/>
          <w:szCs w:val="32"/>
          <w:lang w:val="en-US" w:eastAsia="zh-CN"/>
        </w:rPr>
        <w:t>格式</w:t>
      </w:r>
      <w:bookmarkEnd w:id="72"/>
    </w:p>
    <w:p>
      <w:pPr>
        <w:jc w:val="center"/>
        <w:rPr>
          <w:rFonts w:ascii="宋体" w:hAnsi="宋体" w:cs="Arial"/>
          <w:b/>
          <w:bCs/>
          <w:sz w:val="52"/>
          <w:szCs w:val="52"/>
        </w:rPr>
      </w:pPr>
    </w:p>
    <w:p>
      <w:pPr>
        <w:jc w:val="center"/>
        <w:rPr>
          <w:rFonts w:ascii="宋体" w:hAnsi="宋体" w:eastAsia="宋体" w:cs="Arial"/>
          <w:b/>
          <w:bCs/>
          <w:sz w:val="52"/>
          <w:szCs w:val="52"/>
        </w:rPr>
      </w:pPr>
    </w:p>
    <w:p>
      <w:pPr>
        <w:jc w:val="center"/>
        <w:rPr>
          <w:rFonts w:ascii="宋体" w:hAnsi="宋体" w:eastAsia="宋体" w:cs="Arial"/>
          <w:b/>
          <w:bCs/>
          <w:sz w:val="72"/>
          <w:szCs w:val="52"/>
        </w:rPr>
      </w:pPr>
      <w:r>
        <w:rPr>
          <w:rFonts w:hint="eastAsia" w:ascii="宋体" w:hAnsi="宋体" w:eastAsia="宋体" w:cs="Arial"/>
          <w:b/>
          <w:bCs/>
          <w:sz w:val="72"/>
          <w:szCs w:val="52"/>
        </w:rPr>
        <w:t>竞价应答文件</w:t>
      </w: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jc w:val="center"/>
        <w:rPr>
          <w:rFonts w:ascii="宋体" w:hAnsi="宋体" w:eastAsia="宋体" w:cs="Arial"/>
          <w:b/>
          <w:bCs/>
          <w:sz w:val="28"/>
          <w:szCs w:val="28"/>
        </w:rPr>
      </w:pPr>
    </w:p>
    <w:p>
      <w:pPr>
        <w:spacing w:line="360" w:lineRule="auto"/>
        <w:jc w:val="center"/>
        <w:rPr>
          <w:rFonts w:ascii="宋体" w:hAnsi="宋体" w:eastAsia="宋体" w:cs="Arial"/>
          <w:b/>
          <w:bCs/>
          <w:sz w:val="28"/>
          <w:szCs w:val="28"/>
        </w:rPr>
      </w:pP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项目名称：</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项目编号：</w:t>
      </w:r>
    </w:p>
    <w:p>
      <w:pPr>
        <w:spacing w:line="360" w:lineRule="auto"/>
        <w:ind w:firstLine="1417" w:firstLineChars="504"/>
        <w:rPr>
          <w:rFonts w:ascii="宋体" w:hAnsi="宋体" w:eastAsia="宋体" w:cs="Arial"/>
          <w:b/>
          <w:bCs/>
          <w:sz w:val="28"/>
          <w:szCs w:val="28"/>
        </w:rPr>
      </w:pPr>
      <w:r>
        <w:rPr>
          <w:rFonts w:hint="eastAsia" w:ascii="宋体" w:hAnsi="宋体" w:eastAsia="宋体" w:cs="Arial"/>
          <w:b/>
          <w:bCs/>
          <w:sz w:val="28"/>
          <w:szCs w:val="28"/>
        </w:rPr>
        <w:t>投标单位：</w:t>
      </w:r>
      <w:r>
        <w:rPr>
          <w:rFonts w:hint="eastAsia" w:ascii="宋体" w:hAnsi="宋体" w:eastAsia="宋体" w:cs="Arial"/>
          <w:b/>
          <w:bCs/>
          <w:sz w:val="28"/>
          <w:szCs w:val="28"/>
          <w:u w:val="single"/>
        </w:rPr>
        <w:t xml:space="preserve">                   （加盖公章）</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单位地址：</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法定代表人</w:t>
      </w:r>
      <w:r>
        <w:rPr>
          <w:rFonts w:ascii="宋体" w:hAnsi="宋体" w:eastAsia="宋体" w:cs="Arial"/>
          <w:b/>
          <w:bCs/>
          <w:sz w:val="28"/>
          <w:szCs w:val="28"/>
        </w:rPr>
        <w:t>/</w:t>
      </w:r>
      <w:r>
        <w:rPr>
          <w:rFonts w:hint="eastAsia" w:ascii="宋体" w:hAnsi="宋体" w:eastAsia="宋体" w:cs="Arial"/>
          <w:b/>
          <w:bCs/>
          <w:sz w:val="28"/>
          <w:szCs w:val="28"/>
        </w:rPr>
        <w:t>被授权人：</w:t>
      </w:r>
    </w:p>
    <w:p>
      <w:pPr>
        <w:spacing w:line="360" w:lineRule="auto"/>
        <w:ind w:firstLine="1417" w:firstLineChars="504"/>
        <w:rPr>
          <w:rFonts w:ascii="宋体" w:hAnsi="宋体" w:eastAsia="宋体" w:cs="Arial"/>
          <w:b/>
          <w:bCs/>
          <w:sz w:val="28"/>
          <w:szCs w:val="28"/>
          <w:u w:val="single"/>
        </w:rPr>
      </w:pPr>
      <w:r>
        <w:rPr>
          <w:rFonts w:hint="eastAsia" w:ascii="宋体" w:hAnsi="宋体" w:eastAsia="宋体" w:cs="Arial"/>
          <w:b/>
          <w:bCs/>
          <w:sz w:val="28"/>
          <w:szCs w:val="28"/>
        </w:rPr>
        <w:t>联系电话：</w:t>
      </w:r>
    </w:p>
    <w:p>
      <w:pPr>
        <w:spacing w:line="360" w:lineRule="auto"/>
        <w:rPr>
          <w:rFonts w:ascii="宋体" w:hAnsi="宋体" w:eastAsia="宋体" w:cs="Arial"/>
          <w:b/>
          <w:bCs/>
          <w:sz w:val="28"/>
          <w:szCs w:val="28"/>
          <w:u w:val="single"/>
        </w:rPr>
      </w:pPr>
    </w:p>
    <w:p>
      <w:pPr>
        <w:spacing w:line="360" w:lineRule="auto"/>
        <w:rPr>
          <w:rFonts w:ascii="宋体" w:cs="Arial"/>
          <w:b/>
          <w:bCs/>
          <w:sz w:val="28"/>
          <w:szCs w:val="28"/>
        </w:rPr>
      </w:pPr>
    </w:p>
    <w:p/>
    <w:p>
      <w:pPr>
        <w:widowControl/>
        <w:jc w:val="center"/>
        <w:rPr>
          <w:rFonts w:ascii="宋体" w:hAnsi="宋体"/>
          <w:b/>
          <w:sz w:val="30"/>
          <w:szCs w:val="30"/>
        </w:rPr>
      </w:pPr>
      <w:r>
        <w:rPr>
          <w:rFonts w:ascii="宋体" w:hAnsi="宋体"/>
          <w:b/>
          <w:sz w:val="30"/>
          <w:szCs w:val="30"/>
        </w:rPr>
        <w:br w:type="page"/>
      </w:r>
    </w:p>
    <w:p>
      <w:pPr>
        <w:pStyle w:val="5"/>
        <w:rPr>
          <w:rStyle w:val="44"/>
          <w:b/>
          <w:bCs/>
        </w:rPr>
      </w:pPr>
      <w:bookmarkStart w:id="73" w:name="_Toc6835"/>
      <w:bookmarkStart w:id="74" w:name="_Toc2739"/>
      <w:r>
        <w:rPr>
          <w:rStyle w:val="44"/>
          <w:rFonts w:hint="eastAsia"/>
          <w:b/>
          <w:bCs/>
        </w:rPr>
        <w:t>一、资格性、符合性审查表</w:t>
      </w:r>
      <w:bookmarkEnd w:id="73"/>
      <w:bookmarkEnd w:id="74"/>
    </w:p>
    <w:p>
      <w:pPr>
        <w:spacing w:before="312" w:beforeLines="100"/>
        <w:jc w:val="center"/>
        <w:rPr>
          <w:rFonts w:ascii="宋体" w:hAnsi="宋体" w:eastAsia="宋体"/>
          <w:b/>
          <w:sz w:val="24"/>
        </w:rPr>
      </w:pPr>
      <w:r>
        <w:rPr>
          <w:rFonts w:hint="eastAsia" w:ascii="宋体" w:hAnsi="宋体" w:eastAsia="宋体"/>
          <w:b/>
          <w:sz w:val="24"/>
        </w:rPr>
        <w:t>资格性审查表</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02"/>
        <w:gridCol w:w="6866"/>
        <w:gridCol w:w="9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7"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59"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12"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7" w:type="pct"/>
            <w:tcBorders>
              <w:top w:val="single" w:color="000000" w:sz="8" w:space="0"/>
              <w:left w:val="single" w:color="000000" w:sz="8" w:space="0"/>
              <w:bottom w:val="single" w:color="000000" w:sz="8" w:space="0"/>
              <w:right w:val="single" w:color="000000" w:sz="8" w:space="0"/>
            </w:tcBorders>
          </w:tcPr>
          <w:p>
            <w:pPr>
              <w:spacing w:line="348"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以第一章“竞价公告”中的申请人资格要求为准</w:t>
            </w:r>
          </w:p>
        </w:tc>
        <w:tc>
          <w:tcPr>
            <w:tcW w:w="559"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spacing w:before="312" w:beforeLines="100"/>
        <w:jc w:val="center"/>
        <w:rPr>
          <w:rFonts w:ascii="宋体" w:hAnsi="宋体" w:eastAsia="宋体" w:cs="宋体"/>
          <w:sz w:val="24"/>
          <w:szCs w:val="24"/>
        </w:rPr>
      </w:pPr>
    </w:p>
    <w:p>
      <w:pPr>
        <w:spacing w:before="312" w:beforeLines="100"/>
        <w:jc w:val="center"/>
        <w:rPr>
          <w:rFonts w:ascii="宋体" w:hAnsi="宋体" w:eastAsia="宋体"/>
          <w:b/>
          <w:sz w:val="24"/>
        </w:rPr>
      </w:pPr>
      <w:r>
        <w:rPr>
          <w:rFonts w:hint="eastAsia" w:ascii="宋体" w:hAnsi="宋体" w:eastAsia="宋体"/>
          <w:b/>
          <w:sz w:val="24"/>
        </w:rPr>
        <w:t>符合性审查表</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48"/>
        <w:gridCol w:w="6857"/>
        <w:gridCol w:w="9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序号</w:t>
            </w:r>
          </w:p>
        </w:tc>
        <w:tc>
          <w:tcPr>
            <w:tcW w:w="4022" w:type="pct"/>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jc w:val="center"/>
              <w:rPr>
                <w:rFonts w:ascii="宋体" w:hAnsi="宋体" w:eastAsia="宋体"/>
                <w:sz w:val="24"/>
                <w:szCs w:val="24"/>
              </w:rPr>
            </w:pPr>
            <w:r>
              <w:rPr>
                <w:rFonts w:ascii="宋体" w:hAnsi="宋体" w:eastAsia="宋体"/>
                <w:sz w:val="24"/>
                <w:szCs w:val="24"/>
              </w:rPr>
              <w:t>内容</w:t>
            </w:r>
          </w:p>
        </w:tc>
        <w:tc>
          <w:tcPr>
            <w:tcW w:w="538" w:type="pct"/>
            <w:tcBorders>
              <w:top w:val="single" w:color="000000" w:sz="8" w:space="0"/>
              <w:left w:val="single" w:color="000000" w:sz="8" w:space="0"/>
              <w:bottom w:val="single" w:color="000000" w:sz="8" w:space="0"/>
              <w:right w:val="single" w:color="000000" w:sz="8" w:space="0"/>
            </w:tcBorders>
            <w:shd w:val="clear" w:color="auto" w:fill="auto"/>
          </w:tcPr>
          <w:p>
            <w:pPr>
              <w:spacing w:line="276" w:lineRule="auto"/>
              <w:jc w:val="center"/>
              <w:rPr>
                <w:rFonts w:ascii="宋体" w:hAnsi="宋体" w:eastAsia="宋体"/>
                <w:sz w:val="24"/>
                <w:szCs w:val="24"/>
              </w:rPr>
            </w:pPr>
            <w:r>
              <w:rPr>
                <w:rFonts w:hint="eastAsia" w:ascii="宋体" w:hAnsi="宋体" w:eastAsia="宋体"/>
                <w:sz w:val="24"/>
                <w:szCs w:val="24"/>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ascii="宋体" w:hAnsi="宋体" w:eastAsia="宋体"/>
                <w:sz w:val="24"/>
                <w:szCs w:val="24"/>
              </w:rPr>
              <w:t>1</w:t>
            </w:r>
          </w:p>
        </w:tc>
        <w:tc>
          <w:tcPr>
            <w:tcW w:w="4022" w:type="pct"/>
            <w:tcBorders>
              <w:top w:val="single" w:color="000000" w:sz="8" w:space="0"/>
              <w:left w:val="single" w:color="000000" w:sz="8" w:space="0"/>
              <w:bottom w:val="single" w:color="000000" w:sz="8" w:space="0"/>
              <w:right w:val="single" w:color="000000" w:sz="8" w:space="0"/>
            </w:tcBorders>
          </w:tcPr>
          <w:p>
            <w:pPr>
              <w:widowControl/>
              <w:adjustRightInd w:val="0"/>
              <w:spacing w:line="360" w:lineRule="auto"/>
              <w:jc w:val="left"/>
              <w:rPr>
                <w:rFonts w:ascii="宋体" w:hAnsi="宋体" w:eastAsia="宋体"/>
                <w:sz w:val="24"/>
                <w:szCs w:val="24"/>
              </w:rPr>
            </w:pPr>
            <w:r>
              <w:rPr>
                <w:rFonts w:hint="eastAsia" w:ascii="宋体" w:hAnsi="宋体" w:eastAsia="宋体" w:cs="宋体"/>
                <w:kern w:val="0"/>
                <w:sz w:val="24"/>
                <w:szCs w:val="24"/>
              </w:rPr>
              <w:t>竞价总价超过项目中的财政总预算，或者报价单价超过项目对应的单项预算。</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2</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供应商资质不符合本项目“供应商</w:t>
            </w:r>
            <w:r>
              <w:rPr>
                <w:rFonts w:ascii="宋体" w:hAnsi="宋体" w:eastAsia="宋体" w:cs="宋体"/>
                <w:kern w:val="0"/>
                <w:sz w:val="24"/>
                <w:szCs w:val="24"/>
              </w:rPr>
              <w:t>资格及要求</w:t>
            </w:r>
            <w:r>
              <w:rPr>
                <w:rFonts w:hint="eastAsia" w:ascii="宋体" w:hAnsi="宋体" w:eastAsia="宋体" w:cs="宋体"/>
                <w:kern w:val="0"/>
                <w:sz w:val="24"/>
                <w:szCs w:val="24"/>
              </w:rPr>
              <w:t>”的。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3</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供应商响应的服务期限长于本项目采购需求明细中约定的服务期限要求。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4</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供应商响应的商务需求（要求）不符合本项目采购需求明细中约定的商务要求。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5</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供应商响应的技术需求（要求）不符合本项目采购需求明细中约定的技术要求。</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6</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供应商应答文件中分项报价之和与竞价总价不一致时，其修正后的分项报价之和大于其竞价总价的。</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439" w:type="pct"/>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ascii="宋体" w:hAnsi="宋体" w:eastAsia="宋体"/>
                <w:sz w:val="24"/>
                <w:szCs w:val="24"/>
              </w:rPr>
            </w:pPr>
            <w:r>
              <w:rPr>
                <w:rFonts w:hint="eastAsia" w:ascii="宋体" w:hAnsi="宋体" w:eastAsia="宋体"/>
                <w:sz w:val="24"/>
                <w:szCs w:val="24"/>
              </w:rPr>
              <w:t>7</w:t>
            </w:r>
          </w:p>
        </w:tc>
        <w:tc>
          <w:tcPr>
            <w:tcW w:w="4022"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r>
              <w:rPr>
                <w:rFonts w:hint="eastAsia" w:ascii="宋体" w:hAnsi="宋体" w:eastAsia="宋体" w:cs="宋体"/>
                <w:kern w:val="0"/>
                <w:sz w:val="24"/>
                <w:szCs w:val="24"/>
              </w:rPr>
              <w:t>供应商应答文件未按竞价应答文件格式规定内容、格式提交或填写不完整。</w:t>
            </w:r>
          </w:p>
        </w:tc>
        <w:tc>
          <w:tcPr>
            <w:tcW w:w="538" w:type="pct"/>
            <w:tcBorders>
              <w:top w:val="single" w:color="000000" w:sz="8" w:space="0"/>
              <w:left w:val="single" w:color="000000" w:sz="8" w:space="0"/>
              <w:bottom w:val="single" w:color="000000" w:sz="8" w:space="0"/>
              <w:right w:val="single" w:color="000000" w:sz="8" w:space="0"/>
            </w:tcBorders>
          </w:tcPr>
          <w:p>
            <w:pPr>
              <w:spacing w:line="276" w:lineRule="auto"/>
              <w:rPr>
                <w:rFonts w:ascii="宋体" w:hAnsi="宋体" w:eastAsia="宋体"/>
                <w:sz w:val="24"/>
                <w:szCs w:val="24"/>
              </w:rPr>
            </w:pPr>
          </w:p>
        </w:tc>
      </w:tr>
    </w:tbl>
    <w:p>
      <w:pPr>
        <w:pStyle w:val="46"/>
        <w:spacing w:line="360" w:lineRule="auto"/>
        <w:ind w:firstLine="0" w:firstLineChars="0"/>
        <w:jc w:val="center"/>
        <w:rPr>
          <w:rFonts w:ascii="宋体" w:hAnsi="宋体"/>
          <w:b/>
          <w:sz w:val="28"/>
        </w:rPr>
      </w:pPr>
    </w:p>
    <w:p>
      <w:pPr>
        <w:pStyle w:val="46"/>
        <w:spacing w:line="360" w:lineRule="auto"/>
        <w:ind w:firstLine="0" w:firstLineChars="0"/>
        <w:jc w:val="center"/>
        <w:rPr>
          <w:rFonts w:ascii="宋体" w:hAnsi="宋体"/>
          <w:b/>
          <w:sz w:val="28"/>
        </w:rPr>
      </w:pPr>
      <w:r>
        <w:rPr>
          <w:rFonts w:ascii="宋体" w:hAnsi="宋体"/>
          <w:b/>
          <w:sz w:val="28"/>
        </w:rPr>
        <w:br w:type="page"/>
      </w:r>
    </w:p>
    <w:p>
      <w:pPr>
        <w:pStyle w:val="5"/>
        <w:rPr>
          <w:rFonts w:ascii="宋体" w:hAnsi="宋体"/>
          <w:sz w:val="28"/>
        </w:rPr>
      </w:pPr>
      <w:bookmarkStart w:id="75" w:name="_Toc11250"/>
      <w:bookmarkStart w:id="76" w:name="_Toc18313"/>
      <w:r>
        <w:rPr>
          <w:rStyle w:val="44"/>
          <w:rFonts w:hint="eastAsia"/>
          <w:b/>
          <w:bCs/>
        </w:rPr>
        <w:t>二、承诺函</w:t>
      </w:r>
      <w:bookmarkEnd w:id="75"/>
      <w:bookmarkEnd w:id="76"/>
    </w:p>
    <w:p>
      <w:pPr>
        <w:spacing w:before="156" w:beforeLines="50" w:after="156" w:afterLines="50" w:line="360" w:lineRule="auto"/>
        <w:rPr>
          <w:rFonts w:ascii="宋体" w:hAnsi="宋体" w:eastAsia="宋体"/>
          <w:sz w:val="24"/>
          <w:szCs w:val="22"/>
        </w:rPr>
      </w:pPr>
      <w:r>
        <w:rPr>
          <w:rFonts w:hint="eastAsia" w:ascii="宋体" w:hAnsi="宋体" w:eastAsia="宋体"/>
          <w:sz w:val="24"/>
          <w:szCs w:val="22"/>
        </w:rPr>
        <w:t>致：深圳市机关事务管理局</w:t>
      </w:r>
    </w:p>
    <w:p>
      <w:pPr>
        <w:widowControl/>
        <w:spacing w:line="360" w:lineRule="auto"/>
        <w:ind w:firstLine="480" w:firstLineChars="200"/>
        <w:jc w:val="left"/>
        <w:rPr>
          <w:rFonts w:ascii="宋体" w:hAnsi="宋体" w:eastAsia="宋体"/>
          <w:sz w:val="24"/>
          <w:szCs w:val="22"/>
        </w:rPr>
      </w:pPr>
      <w:r>
        <w:rPr>
          <w:rFonts w:ascii="宋体" w:hAnsi="宋体" w:eastAsia="宋体"/>
          <w:sz w:val="24"/>
          <w:szCs w:val="22"/>
        </w:rPr>
        <w:t>我公司</w:t>
      </w:r>
      <w:r>
        <w:rPr>
          <w:rFonts w:hint="eastAsia" w:ascii="宋体" w:hAnsi="宋体" w:eastAsia="宋体"/>
          <w:sz w:val="24"/>
          <w:szCs w:val="22"/>
        </w:rPr>
        <w:t>申请参加</w:t>
      </w:r>
      <w:r>
        <w:rPr>
          <w:rFonts w:hint="eastAsia" w:ascii="宋体" w:hAnsi="宋体" w:eastAsia="宋体" w:cs="宋体"/>
          <w:kern w:val="0"/>
          <w:sz w:val="24"/>
          <w:szCs w:val="22"/>
          <w:highlight w:val="yellow"/>
          <w:u w:val="single"/>
        </w:rPr>
        <w:t>（项目编号</w:t>
      </w:r>
      <w:r>
        <w:rPr>
          <w:rFonts w:hint="eastAsia" w:ascii="宋体" w:hAnsi="宋体" w:eastAsia="宋体" w:cs="宋体"/>
          <w:kern w:val="0"/>
          <w:sz w:val="24"/>
          <w:szCs w:val="22"/>
          <w:highlight w:val="yellow"/>
          <w:u w:val="single"/>
          <w:lang w:val="en-US" w:eastAsia="zh-CN"/>
        </w:rPr>
        <w:t>:</w:t>
      </w:r>
      <w:r>
        <w:rPr>
          <w:rFonts w:hint="eastAsia" w:ascii="宋体" w:hAnsi="宋体" w:eastAsia="宋体" w:cs="宋体"/>
          <w:kern w:val="0"/>
          <w:sz w:val="24"/>
          <w:szCs w:val="22"/>
          <w:highlight w:val="yellow"/>
          <w:u w:val="single"/>
        </w:rPr>
        <w:t>）</w:t>
      </w:r>
      <w:r>
        <w:rPr>
          <w:rFonts w:hint="eastAsia" w:ascii="宋体" w:hAnsi="宋体" w:eastAsia="宋体" w:cs="宋体"/>
          <w:kern w:val="0"/>
          <w:sz w:val="24"/>
          <w:szCs w:val="22"/>
          <w:highlight w:val="yellow"/>
          <w:u w:val="single"/>
          <w:lang w:eastAsia="zh-CN"/>
        </w:rPr>
        <w:t>（</w:t>
      </w:r>
      <w:r>
        <w:rPr>
          <w:rFonts w:hint="eastAsia" w:ascii="宋体" w:hAnsi="宋体" w:eastAsia="宋体" w:cs="宋体"/>
          <w:kern w:val="0"/>
          <w:sz w:val="24"/>
          <w:szCs w:val="22"/>
          <w:highlight w:val="yellow"/>
          <w:u w:val="single"/>
          <w:lang w:val="en-US" w:eastAsia="zh-CN"/>
        </w:rPr>
        <w:t>项目名称:</w:t>
      </w:r>
      <w:r>
        <w:rPr>
          <w:rFonts w:hint="eastAsia" w:ascii="宋体" w:hAnsi="宋体" w:eastAsia="宋体" w:cs="宋体"/>
          <w:kern w:val="0"/>
          <w:sz w:val="24"/>
          <w:szCs w:val="22"/>
          <w:highlight w:val="yellow"/>
          <w:u w:val="single"/>
          <w:lang w:eastAsia="zh-CN"/>
        </w:rPr>
        <w:t>）</w:t>
      </w:r>
      <w:r>
        <w:rPr>
          <w:rFonts w:hint="eastAsia" w:ascii="宋体" w:hAnsi="宋体" w:eastAsia="宋体"/>
          <w:sz w:val="24"/>
          <w:szCs w:val="22"/>
        </w:rPr>
        <w:t>的竞价，并作出如下承诺：</w:t>
      </w:r>
    </w:p>
    <w:p>
      <w:pPr>
        <w:spacing w:line="360" w:lineRule="auto"/>
        <w:ind w:firstLine="480" w:firstLineChars="200"/>
        <w:rPr>
          <w:rFonts w:ascii="宋体" w:hAnsi="宋体" w:eastAsia="宋体"/>
          <w:sz w:val="24"/>
          <w:szCs w:val="22"/>
        </w:rPr>
      </w:pPr>
      <w:r>
        <w:rPr>
          <w:rFonts w:hint="eastAsia" w:ascii="宋体" w:hAnsi="宋体" w:eastAsia="宋体"/>
          <w:sz w:val="24"/>
          <w:szCs w:val="22"/>
        </w:rPr>
        <w:t>1、我公司已经详细研究并完全接受本次网上竞价项目的所有内容（包括竞价公告、竞价采购需求明细及竞价应答文件格式等），并承诺我公司本次投标能完全响应竞价要求。</w:t>
      </w:r>
    </w:p>
    <w:p>
      <w:pPr>
        <w:spacing w:line="360" w:lineRule="auto"/>
        <w:ind w:firstLine="480" w:firstLineChars="200"/>
        <w:rPr>
          <w:rFonts w:ascii="宋体" w:hAnsi="宋体" w:eastAsia="宋体"/>
          <w:sz w:val="24"/>
          <w:szCs w:val="22"/>
        </w:rPr>
      </w:pPr>
      <w:r>
        <w:rPr>
          <w:rFonts w:hint="eastAsia" w:ascii="宋体" w:hAnsi="宋体" w:eastAsia="宋体"/>
          <w:sz w:val="24"/>
          <w:szCs w:val="22"/>
        </w:rPr>
        <w:t>2、我公司具备竞价公告中要求的供应商资格及要求。</w:t>
      </w:r>
    </w:p>
    <w:p>
      <w:pPr>
        <w:spacing w:line="360" w:lineRule="auto"/>
        <w:ind w:firstLine="480" w:firstLineChars="200"/>
        <w:rPr>
          <w:rFonts w:ascii="宋体" w:hAnsi="宋体" w:eastAsia="宋体"/>
          <w:sz w:val="24"/>
          <w:szCs w:val="22"/>
        </w:rPr>
      </w:pPr>
      <w:r>
        <w:rPr>
          <w:rFonts w:hint="eastAsia" w:ascii="宋体" w:hAnsi="宋体" w:eastAsia="宋体"/>
          <w:sz w:val="24"/>
          <w:szCs w:val="22"/>
        </w:rPr>
        <w:t>3、我公司承诺近三年内无行贿犯罪记录。</w:t>
      </w:r>
    </w:p>
    <w:p>
      <w:pPr>
        <w:spacing w:line="360" w:lineRule="auto"/>
        <w:ind w:firstLine="480" w:firstLineChars="200"/>
        <w:rPr>
          <w:rFonts w:ascii="宋体" w:hAnsi="宋体" w:eastAsia="宋体"/>
          <w:sz w:val="24"/>
          <w:szCs w:val="22"/>
        </w:rPr>
      </w:pPr>
      <w:r>
        <w:rPr>
          <w:rFonts w:hint="eastAsia" w:ascii="宋体" w:hAnsi="宋体" w:eastAsia="宋体"/>
          <w:sz w:val="24"/>
          <w:szCs w:val="22"/>
        </w:rPr>
        <w:t>4、我公司承诺具备《中华人民共和国政府采购法》第二十二条第一款规定的六项条件。</w:t>
      </w:r>
    </w:p>
    <w:p>
      <w:pPr>
        <w:spacing w:line="360" w:lineRule="auto"/>
        <w:ind w:firstLine="480" w:firstLineChars="200"/>
        <w:rPr>
          <w:rFonts w:ascii="宋体" w:hAnsi="宋体" w:eastAsia="宋体"/>
          <w:sz w:val="24"/>
          <w:szCs w:val="22"/>
        </w:rPr>
      </w:pPr>
      <w:r>
        <w:rPr>
          <w:rFonts w:hint="eastAsia" w:ascii="宋体" w:hAnsi="宋体" w:eastAsia="宋体"/>
          <w:sz w:val="24"/>
          <w:szCs w:val="22"/>
        </w:rPr>
        <w:t>5、我单位未被列入失信被执行人、重大税收违法案件当事人名单、政府采购严重违法失信行为记录名单。</w:t>
      </w:r>
    </w:p>
    <w:p>
      <w:pPr>
        <w:pStyle w:val="36"/>
        <w:spacing w:line="360" w:lineRule="auto"/>
        <w:ind w:firstLine="480" w:firstLineChars="200"/>
        <w:rPr>
          <w:rFonts w:hAnsi="宋体"/>
          <w:color w:val="auto"/>
          <w:kern w:val="2"/>
          <w:sz w:val="24"/>
          <w:szCs w:val="22"/>
        </w:rPr>
      </w:pPr>
      <w:r>
        <w:rPr>
          <w:rFonts w:hint="eastAsia" w:hAnsi="宋体"/>
          <w:color w:val="auto"/>
          <w:kern w:val="2"/>
          <w:sz w:val="24"/>
          <w:szCs w:val="22"/>
        </w:rPr>
        <w:t>6、我公司承诺依据《中华人民共和国政府采购法实施条例》第十八条规定，单位负责人为同一人或者存在直接控股、管理关系的不同供应商，不参加同一合同项下的政府采购活动。</w:t>
      </w:r>
    </w:p>
    <w:p>
      <w:pPr>
        <w:spacing w:line="360" w:lineRule="auto"/>
        <w:ind w:firstLine="480" w:firstLineChars="200"/>
        <w:rPr>
          <w:rFonts w:ascii="宋体" w:hAnsi="宋体" w:eastAsia="宋体"/>
          <w:sz w:val="24"/>
          <w:szCs w:val="22"/>
        </w:rPr>
      </w:pPr>
      <w:r>
        <w:rPr>
          <w:rFonts w:hint="eastAsia" w:ascii="宋体" w:hAnsi="宋体" w:eastAsia="宋体"/>
          <w:sz w:val="24"/>
          <w:szCs w:val="22"/>
        </w:rPr>
        <w:t>7、我公司承诺为采购项目提供整体设计、规范编制或者项目管理、监理、检测等服务的供应商，不再参加该采购项目的其他采购活动。</w:t>
      </w:r>
    </w:p>
    <w:p>
      <w:pPr>
        <w:spacing w:line="360" w:lineRule="auto"/>
        <w:ind w:firstLine="480" w:firstLineChars="200"/>
        <w:rPr>
          <w:rFonts w:ascii="宋体" w:hAnsi="宋体" w:eastAsia="宋体"/>
          <w:sz w:val="24"/>
          <w:szCs w:val="22"/>
        </w:rPr>
      </w:pPr>
      <w:r>
        <w:rPr>
          <w:rFonts w:hint="eastAsia" w:ascii="宋体" w:hAnsi="宋体" w:eastAsia="宋体"/>
          <w:sz w:val="24"/>
          <w:szCs w:val="22"/>
        </w:rPr>
        <w:t>8、我公司保证对本竞价项目所提供的货物、服务未侵犯知识产权；保证在本项目竞价过程中不隐瞒真实情况，不提供虚假资料，不以非法手段排斥其他供应商参与竞争，不围标串标，不恶意质疑投诉，不向采购项目相关人行贿或者提供其他不当利益。我公司已清楚，如违反上述要求，将按《深圳经济特区政府采购条例》相关规定接受处罚。</w:t>
      </w:r>
    </w:p>
    <w:p>
      <w:pPr>
        <w:spacing w:line="360" w:lineRule="auto"/>
        <w:ind w:firstLine="480" w:firstLineChars="200"/>
        <w:rPr>
          <w:rFonts w:ascii="宋体" w:hAnsi="宋体" w:eastAsia="宋体"/>
          <w:sz w:val="24"/>
          <w:szCs w:val="22"/>
        </w:rPr>
      </w:pPr>
      <w:r>
        <w:rPr>
          <w:rFonts w:hint="eastAsia" w:ascii="宋体" w:hAnsi="宋体" w:eastAsia="宋体"/>
          <w:sz w:val="24"/>
          <w:szCs w:val="22"/>
        </w:rPr>
        <w:t>9、我公司如果成交，将保证履行本竞价项目中的所有要求（包括竞价公告、竞价采购需求明细及竞价应答文件格式等）规定的全部责任和义务，依法与采购人签订采购合同并按质、按量、按时完成履行合同义务。我公司已清楚，如违反该要求，将按《深圳经济特区政府采购条例》相关规定接受处罚。</w:t>
      </w:r>
    </w:p>
    <w:p>
      <w:pPr>
        <w:spacing w:line="360" w:lineRule="auto"/>
        <w:ind w:firstLine="480" w:firstLineChars="200"/>
        <w:rPr>
          <w:rFonts w:ascii="宋体" w:hAnsi="宋体" w:eastAsia="宋体"/>
          <w:sz w:val="24"/>
          <w:szCs w:val="22"/>
        </w:rPr>
      </w:pPr>
      <w:r>
        <w:rPr>
          <w:rFonts w:hint="eastAsia" w:ascii="宋体" w:hAnsi="宋体" w:eastAsia="宋体"/>
          <w:sz w:val="24"/>
          <w:szCs w:val="22"/>
        </w:rPr>
        <w:t>特此承诺！</w:t>
      </w:r>
    </w:p>
    <w:p>
      <w:pPr>
        <w:spacing w:line="500" w:lineRule="exact"/>
        <w:ind w:firstLine="480" w:firstLineChars="200"/>
        <w:rPr>
          <w:rFonts w:ascii="宋体" w:hAnsi="宋体" w:eastAsia="宋体"/>
          <w:sz w:val="24"/>
          <w:szCs w:val="22"/>
        </w:rPr>
      </w:pPr>
    </w:p>
    <w:p>
      <w:pPr>
        <w:snapToGrid w:val="0"/>
        <w:spacing w:line="500" w:lineRule="exact"/>
        <w:ind w:firstLine="4008" w:firstLineChars="1670"/>
        <w:rPr>
          <w:rFonts w:ascii="宋体" w:hAnsi="宋体" w:eastAsia="宋体"/>
          <w:sz w:val="24"/>
          <w:szCs w:val="22"/>
        </w:rPr>
      </w:pPr>
      <w:r>
        <w:rPr>
          <w:rFonts w:hint="eastAsia" w:ascii="宋体" w:hAnsi="宋体" w:eastAsia="宋体"/>
          <w:sz w:val="24"/>
          <w:szCs w:val="22"/>
        </w:rPr>
        <w:t xml:space="preserve">供应商（盖章）： </w:t>
      </w:r>
    </w:p>
    <w:p>
      <w:pPr>
        <w:snapToGrid w:val="0"/>
        <w:spacing w:line="500" w:lineRule="exact"/>
        <w:ind w:firstLine="4008" w:firstLineChars="1670"/>
        <w:rPr>
          <w:rFonts w:ascii="宋体" w:hAnsi="宋体" w:eastAsia="宋体" w:cs="Arial"/>
          <w:bCs/>
          <w:sz w:val="24"/>
          <w:szCs w:val="22"/>
        </w:rPr>
      </w:pPr>
      <w:r>
        <w:rPr>
          <w:rFonts w:hint="eastAsia" w:ascii="宋体" w:hAnsi="宋体" w:eastAsia="宋体" w:cs="Arial"/>
          <w:bCs/>
          <w:sz w:val="24"/>
          <w:szCs w:val="22"/>
        </w:rPr>
        <w:t>日  期：       年    月   日</w:t>
      </w:r>
    </w:p>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5"/>
        <w:rPr>
          <w:rStyle w:val="44"/>
          <w:b/>
          <w:bCs/>
        </w:rPr>
      </w:pPr>
      <w:bookmarkStart w:id="77" w:name="_Toc23064"/>
      <w:bookmarkStart w:id="78" w:name="_Toc30973"/>
      <w:r>
        <w:rPr>
          <w:rStyle w:val="44"/>
          <w:rFonts w:hint="eastAsia"/>
          <w:b/>
          <w:bCs/>
        </w:rPr>
        <w:t>三、法定代表人资格证明书</w:t>
      </w:r>
      <w:bookmarkEnd w:id="77"/>
      <w:bookmarkEnd w:id="78"/>
    </w:p>
    <w:p>
      <w:pPr>
        <w:spacing w:line="360" w:lineRule="auto"/>
        <w:ind w:firstLine="480" w:firstLineChars="200"/>
        <w:rPr>
          <w:rFonts w:ascii="宋体" w:hAnsi="宋体" w:eastAsia="宋体"/>
          <w:sz w:val="24"/>
          <w:szCs w:val="21"/>
        </w:rPr>
      </w:pPr>
      <w:r>
        <w:rPr>
          <w:rFonts w:hint="eastAsia" w:ascii="宋体" w:hAnsi="宋体" w:eastAsia="宋体"/>
          <w:sz w:val="24"/>
          <w:szCs w:val="21"/>
        </w:rPr>
        <w:t>单位名称：</w:t>
      </w:r>
    </w:p>
    <w:p>
      <w:pPr>
        <w:spacing w:line="360" w:lineRule="auto"/>
        <w:ind w:firstLine="480" w:firstLineChars="200"/>
        <w:rPr>
          <w:rFonts w:ascii="宋体" w:hAnsi="宋体" w:eastAsia="宋体"/>
          <w:sz w:val="24"/>
          <w:szCs w:val="21"/>
        </w:rPr>
      </w:pPr>
      <w:r>
        <w:rPr>
          <w:rFonts w:hint="eastAsia" w:ascii="宋体" w:hAnsi="宋体" w:eastAsia="宋体"/>
          <w:sz w:val="24"/>
          <w:szCs w:val="21"/>
        </w:rPr>
        <w:t>地    址：</w:t>
      </w:r>
    </w:p>
    <w:p>
      <w:pPr>
        <w:spacing w:line="360" w:lineRule="auto"/>
        <w:ind w:firstLine="480" w:firstLineChars="200"/>
        <w:rPr>
          <w:rFonts w:ascii="宋体" w:hAnsi="宋体" w:eastAsia="宋体"/>
          <w:sz w:val="24"/>
          <w:szCs w:val="21"/>
        </w:rPr>
      </w:pPr>
      <w:r>
        <w:rPr>
          <w:rFonts w:hint="eastAsia" w:ascii="宋体" w:hAnsi="宋体" w:eastAsia="宋体"/>
          <w:sz w:val="24"/>
          <w:szCs w:val="21"/>
        </w:rPr>
        <w:t>姓名：    性别：   年龄：    职务：</w:t>
      </w:r>
    </w:p>
    <w:p>
      <w:pPr>
        <w:spacing w:line="360" w:lineRule="auto"/>
        <w:ind w:firstLine="480" w:firstLineChars="200"/>
        <w:rPr>
          <w:rFonts w:ascii="宋体" w:hAnsi="宋体" w:eastAsia="宋体"/>
          <w:sz w:val="24"/>
          <w:szCs w:val="21"/>
        </w:rPr>
      </w:pPr>
      <w:r>
        <w:rPr>
          <w:rFonts w:hint="eastAsia" w:ascii="宋体" w:hAnsi="宋体" w:eastAsia="宋体"/>
          <w:sz w:val="24"/>
          <w:szCs w:val="21"/>
        </w:rPr>
        <w:t>系的法定代表人。为维护的项目，签署上述项目的报价文件、进行投标、签署合同和处理与之有关的一切事务。</w:t>
      </w:r>
    </w:p>
    <w:p>
      <w:pPr>
        <w:spacing w:line="360" w:lineRule="auto"/>
        <w:ind w:firstLine="480" w:firstLineChars="200"/>
        <w:rPr>
          <w:rFonts w:ascii="宋体" w:hAnsi="宋体" w:eastAsia="宋体"/>
          <w:sz w:val="24"/>
          <w:szCs w:val="21"/>
        </w:rPr>
      </w:pPr>
      <w:r>
        <w:rPr>
          <w:rFonts w:hint="eastAsia" w:ascii="宋体" w:hAnsi="宋体" w:eastAsia="宋体"/>
          <w:sz w:val="24"/>
          <w:szCs w:val="21"/>
        </w:rPr>
        <w:t>特此证明</w:t>
      </w:r>
    </w:p>
    <w:p>
      <w:pPr>
        <w:snapToGrid w:val="0"/>
        <w:spacing w:line="360" w:lineRule="auto"/>
        <w:rPr>
          <w:rFonts w:ascii="宋体" w:hAnsi="宋体" w:eastAsia="宋体"/>
          <w:sz w:val="24"/>
          <w:szCs w:val="20"/>
        </w:rPr>
      </w:pPr>
    </w:p>
    <w:p>
      <w:pPr>
        <w:snapToGrid w:val="0"/>
        <w:spacing w:line="360" w:lineRule="auto"/>
        <w:ind w:firstLine="3643" w:firstLineChars="1518"/>
        <w:rPr>
          <w:rFonts w:ascii="宋体" w:hAnsi="宋体" w:eastAsia="宋体"/>
          <w:sz w:val="24"/>
          <w:szCs w:val="20"/>
        </w:rPr>
      </w:pPr>
      <w:r>
        <w:rPr>
          <w:rFonts w:hint="eastAsia" w:ascii="宋体" w:hAnsi="宋体" w:eastAsia="宋体"/>
          <w:sz w:val="24"/>
          <w:szCs w:val="20"/>
        </w:rPr>
        <w:t xml:space="preserve">供应商（盖章）： </w:t>
      </w:r>
    </w:p>
    <w:p>
      <w:pPr>
        <w:snapToGrid w:val="0"/>
        <w:spacing w:line="360" w:lineRule="auto"/>
        <w:ind w:firstLine="3643" w:firstLineChars="1518"/>
        <w:rPr>
          <w:rFonts w:ascii="宋体" w:hAnsi="宋体" w:eastAsia="宋体" w:cs="Arial"/>
          <w:bCs/>
          <w:sz w:val="24"/>
          <w:szCs w:val="20"/>
        </w:rPr>
      </w:pPr>
      <w:r>
        <w:rPr>
          <w:rFonts w:hint="eastAsia" w:ascii="宋体" w:hAnsi="宋体" w:eastAsia="宋体" w:cs="Arial"/>
          <w:bCs/>
          <w:sz w:val="24"/>
          <w:szCs w:val="20"/>
        </w:rPr>
        <w:t>日  期：       年    月   日</w:t>
      </w:r>
    </w:p>
    <w:p>
      <w:pPr>
        <w:snapToGrid w:val="0"/>
        <w:ind w:firstLine="3570" w:firstLineChars="1700"/>
        <w:rPr>
          <w:rFonts w:ascii="宋体" w:hAnsi="宋体" w:cs="Arial"/>
          <w:bCs/>
          <w:szCs w:val="21"/>
        </w:rPr>
      </w:pPr>
    </w:p>
    <w:p>
      <w:pPr>
        <w:snapToGrid w:val="0"/>
        <w:ind w:left="735" w:hanging="735" w:hangingChars="350"/>
        <w:rPr>
          <w:rFonts w:ascii="宋体" w:hAnsi="宋体" w:eastAsia="宋体" w:cs="Arial"/>
          <w:bCs/>
          <w:szCs w:val="21"/>
        </w:rPr>
      </w:pPr>
      <w:r>
        <w:rPr>
          <w:rFonts w:hint="eastAsia" w:ascii="宋体" w:hAnsi="宋体" w:eastAsia="宋体" w:cs="Arial"/>
          <w:bCs/>
          <w:szCs w:val="21"/>
        </w:rPr>
        <w:t>说明：提供有效期内的法定代表人的身份证扫描件</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32"/>
              </w:rPr>
              <w:t>身份证扫描件</w:t>
            </w:r>
          </w:p>
        </w:tc>
      </w:tr>
    </w:tbl>
    <w:p>
      <w:pPr>
        <w:ind w:firstLine="420" w:firstLineChars="200"/>
        <w:rPr>
          <w:rFonts w:ascii="宋体" w:hAnsi="宋体"/>
        </w:rPr>
      </w:pPr>
    </w:p>
    <w:p>
      <w:pPr>
        <w:widowControl/>
        <w:jc w:val="left"/>
        <w:rPr>
          <w:rFonts w:ascii="宋体" w:hAnsi="宋体"/>
          <w:b/>
          <w:sz w:val="30"/>
          <w:szCs w:val="30"/>
        </w:rPr>
      </w:pPr>
      <w:r>
        <w:rPr>
          <w:rFonts w:ascii="宋体" w:hAnsi="宋体"/>
          <w:b/>
          <w:sz w:val="30"/>
          <w:szCs w:val="30"/>
        </w:rPr>
        <w:br w:type="page"/>
      </w:r>
    </w:p>
    <w:p>
      <w:pPr>
        <w:pStyle w:val="5"/>
        <w:rPr>
          <w:rStyle w:val="44"/>
          <w:b/>
          <w:bCs/>
        </w:rPr>
      </w:pPr>
      <w:bookmarkStart w:id="79" w:name="_Toc8699"/>
      <w:bookmarkStart w:id="80" w:name="_Toc7976"/>
      <w:r>
        <w:rPr>
          <w:rStyle w:val="44"/>
          <w:rFonts w:hint="eastAsia"/>
          <w:b/>
          <w:bCs/>
        </w:rPr>
        <w:t>四、授权委托代理人联系方式</w:t>
      </w:r>
      <w:bookmarkEnd w:id="79"/>
      <w:bookmarkEnd w:id="80"/>
    </w:p>
    <w:p>
      <w:pPr>
        <w:spacing w:line="360" w:lineRule="auto"/>
        <w:ind w:firstLine="480" w:firstLineChars="200"/>
        <w:rPr>
          <w:rFonts w:ascii="宋体" w:hAnsi="宋体" w:eastAsia="宋体"/>
          <w:sz w:val="24"/>
          <w:szCs w:val="24"/>
        </w:rPr>
      </w:pPr>
      <w:r>
        <w:rPr>
          <w:rFonts w:hint="eastAsia" w:ascii="宋体" w:hAnsi="宋体" w:eastAsia="宋体"/>
          <w:sz w:val="24"/>
          <w:szCs w:val="24"/>
        </w:rPr>
        <w:t>本授权委托书声明：我</w:t>
      </w:r>
      <w:r>
        <w:rPr>
          <w:rFonts w:hint="eastAsia" w:ascii="宋体" w:hAnsi="宋体" w:eastAsia="宋体"/>
          <w:sz w:val="24"/>
          <w:szCs w:val="24"/>
          <w:u w:val="single"/>
        </w:rPr>
        <w:t>（姓名）</w:t>
      </w:r>
      <w:r>
        <w:rPr>
          <w:rFonts w:hint="eastAsia" w:ascii="宋体" w:hAnsi="宋体" w:eastAsia="宋体"/>
          <w:sz w:val="24"/>
          <w:szCs w:val="24"/>
        </w:rPr>
        <w:t>系</w:t>
      </w:r>
      <w:r>
        <w:rPr>
          <w:rFonts w:hint="eastAsia" w:ascii="宋体" w:hAnsi="宋体" w:eastAsia="宋体"/>
          <w:sz w:val="24"/>
          <w:szCs w:val="24"/>
          <w:u w:val="single"/>
        </w:rPr>
        <w:t>（投标人名称）</w:t>
      </w:r>
      <w:r>
        <w:rPr>
          <w:rFonts w:hint="eastAsia" w:ascii="宋体" w:hAnsi="宋体" w:eastAsia="宋体"/>
          <w:sz w:val="24"/>
          <w:szCs w:val="24"/>
        </w:rPr>
        <w:t>的法定代表人，现授权委托</w:t>
      </w:r>
      <w:r>
        <w:rPr>
          <w:rFonts w:hint="eastAsia" w:ascii="宋体" w:hAnsi="宋体" w:eastAsia="宋体"/>
          <w:sz w:val="24"/>
          <w:szCs w:val="24"/>
          <w:u w:val="single"/>
        </w:rPr>
        <w:t>（姓名）</w:t>
      </w:r>
      <w:r>
        <w:rPr>
          <w:rFonts w:hint="eastAsia" w:ascii="宋体" w:hAnsi="宋体" w:eastAsia="宋体"/>
          <w:sz w:val="24"/>
          <w:szCs w:val="24"/>
        </w:rPr>
        <w:t>为我公司签署本项目已递交的竞价上传资料的法定代表人的授权委托代理人，代理人全权代表我所签署的本项目已递交的竞价上传资料内容我均承认。</w:t>
      </w:r>
    </w:p>
    <w:p>
      <w:pPr>
        <w:pStyle w:val="9"/>
        <w:spacing w:line="360" w:lineRule="auto"/>
        <w:rPr>
          <w:rFonts w:ascii="宋体" w:hAnsi="宋体" w:eastAsia="宋体"/>
          <w:sz w:val="24"/>
          <w:szCs w:val="24"/>
        </w:rPr>
      </w:pPr>
      <w:r>
        <w:rPr>
          <w:rFonts w:hint="eastAsia" w:ascii="宋体" w:hAnsi="宋体" w:eastAsia="宋体"/>
          <w:sz w:val="24"/>
          <w:szCs w:val="24"/>
        </w:rPr>
        <w:t>代理人无转委托权，特此委托。</w:t>
      </w:r>
    </w:p>
    <w:p>
      <w:pPr>
        <w:spacing w:line="360" w:lineRule="auto"/>
        <w:rPr>
          <w:rFonts w:ascii="宋体" w:hAnsi="宋体" w:eastAsia="宋体"/>
          <w:sz w:val="24"/>
          <w:szCs w:val="24"/>
        </w:rPr>
      </w:pPr>
    </w:p>
    <w:p>
      <w:pPr>
        <w:spacing w:line="360" w:lineRule="auto"/>
        <w:ind w:firstLine="616" w:firstLineChars="257"/>
        <w:rPr>
          <w:rFonts w:ascii="宋体" w:hAnsi="宋体" w:eastAsia="宋体"/>
          <w:sz w:val="24"/>
          <w:szCs w:val="24"/>
          <w:u w:val="single"/>
        </w:rPr>
      </w:pPr>
      <w:r>
        <w:rPr>
          <w:rFonts w:hint="eastAsia" w:ascii="宋体" w:hAnsi="宋体" w:eastAsia="宋体"/>
          <w:sz w:val="24"/>
          <w:szCs w:val="24"/>
        </w:rPr>
        <w:t>代理人：                  联系方式：</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投标人（盖章）：</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法定代表人：</w:t>
      </w:r>
    </w:p>
    <w:p>
      <w:pPr>
        <w:spacing w:line="360" w:lineRule="auto"/>
        <w:ind w:firstLine="616" w:firstLineChars="257"/>
        <w:rPr>
          <w:rFonts w:ascii="宋体" w:hAnsi="宋体" w:eastAsia="宋体"/>
          <w:sz w:val="24"/>
          <w:szCs w:val="24"/>
        </w:rPr>
      </w:pPr>
      <w:r>
        <w:rPr>
          <w:rFonts w:hint="eastAsia" w:ascii="宋体" w:hAnsi="宋体" w:eastAsia="宋体"/>
          <w:sz w:val="24"/>
          <w:szCs w:val="24"/>
        </w:rPr>
        <w:t>授权委托日期：    年    月     日</w:t>
      </w:r>
    </w:p>
    <w:p>
      <w:pPr>
        <w:ind w:firstLine="616" w:firstLineChars="257"/>
        <w:rPr>
          <w:sz w:val="24"/>
          <w:szCs w:val="24"/>
        </w:rPr>
      </w:pPr>
    </w:p>
    <w:p>
      <w:pPr>
        <w:pStyle w:val="9"/>
        <w:ind w:firstLine="0"/>
        <w:rPr>
          <w:rFonts w:ascii="宋体" w:hAnsi="宋体" w:eastAsia="宋体"/>
          <w:szCs w:val="21"/>
        </w:rPr>
      </w:pPr>
      <w:r>
        <w:rPr>
          <w:rFonts w:hint="eastAsia" w:ascii="宋体" w:hAnsi="宋体" w:eastAsia="宋体"/>
          <w:szCs w:val="21"/>
        </w:rPr>
        <w:t>说明：</w:t>
      </w:r>
      <w:r>
        <w:rPr>
          <w:rStyle w:val="49"/>
          <w:rFonts w:hint="eastAsia"/>
          <w:b/>
          <w:bCs/>
          <w:highlight w:val="yellow"/>
          <w:u w:val="single"/>
        </w:rPr>
        <w:t>★</w:t>
      </w:r>
      <w:r>
        <w:rPr>
          <w:rStyle w:val="49"/>
          <w:rFonts w:hint="eastAsia" w:ascii="Times New Roman" w:hAnsi="Times New Roman" w:eastAsia="宋体" w:cs="Times New Roman"/>
          <w:b/>
          <w:bCs/>
          <w:kern w:val="2"/>
          <w:sz w:val="21"/>
          <w:szCs w:val="22"/>
          <w:highlight w:val="yellow"/>
          <w:u w:val="single"/>
          <w:lang w:val="en-US" w:eastAsia="zh-CN" w:bidi="ar-SA"/>
        </w:rPr>
        <w:t>附1提供有效期内的代理人的身份证扫描件或复印件</w:t>
      </w:r>
      <w:r>
        <w:rPr>
          <w:rFonts w:hint="eastAsia" w:ascii="宋体" w:hAnsi="宋体" w:eastAsia="宋体"/>
          <w:szCs w:val="21"/>
        </w:rPr>
        <w:t>。</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trPr>
        <w:tc>
          <w:tcPr>
            <w:tcW w:w="5000" w:type="pct"/>
            <w:tcBorders>
              <w:top w:val="dotted" w:color="auto" w:sz="4" w:space="0"/>
              <w:left w:val="dotted" w:color="auto" w:sz="4" w:space="0"/>
              <w:bottom w:val="dotted" w:color="auto" w:sz="4" w:space="0"/>
              <w:right w:val="dotted" w:color="auto" w:sz="4" w:space="0"/>
            </w:tcBorders>
            <w:vAlign w:val="center"/>
          </w:tcPr>
          <w:p>
            <w:pPr>
              <w:jc w:val="center"/>
              <w:rPr>
                <w:rFonts w:ascii="宋体" w:hAnsi="宋体" w:eastAsia="宋体"/>
                <w:color w:val="BFBFBF"/>
                <w:sz w:val="44"/>
              </w:rPr>
            </w:pPr>
            <w:r>
              <w:rPr>
                <w:rFonts w:hint="eastAsia" w:ascii="宋体" w:hAnsi="宋体" w:eastAsia="宋体"/>
                <w:color w:val="BFBFBF"/>
                <w:sz w:val="28"/>
              </w:rPr>
              <w:t>身份证扫描件</w:t>
            </w:r>
          </w:p>
        </w:tc>
      </w:tr>
    </w:tbl>
    <w:p>
      <w:pPr>
        <w:rPr>
          <w:rFonts w:ascii="宋体" w:hAnsi="宋体"/>
        </w:rPr>
      </w:pPr>
    </w:p>
    <w:p>
      <w:pPr>
        <w:pStyle w:val="2"/>
      </w:pPr>
      <w:r>
        <w:rPr>
          <w:rStyle w:val="49"/>
          <w:rFonts w:hint="eastAsia"/>
          <w:b/>
          <w:bCs/>
          <w:highlight w:val="yellow"/>
          <w:u w:val="single"/>
        </w:rPr>
        <w:t>★</w:t>
      </w:r>
      <w:r>
        <w:rPr>
          <w:rStyle w:val="49"/>
          <w:b/>
          <w:bCs/>
          <w:highlight w:val="yellow"/>
          <w:u w:val="single"/>
        </w:rPr>
        <w:t>附</w:t>
      </w:r>
      <w:r>
        <w:rPr>
          <w:rStyle w:val="49"/>
          <w:rFonts w:hint="eastAsia"/>
          <w:b/>
          <w:bCs/>
          <w:highlight w:val="yellow"/>
          <w:u w:val="single"/>
        </w:rPr>
        <w:t>2</w:t>
      </w:r>
      <w:r>
        <w:rPr>
          <w:rStyle w:val="49"/>
          <w:b/>
          <w:bCs/>
          <w:highlight w:val="yellow"/>
          <w:u w:val="single"/>
        </w:rPr>
        <w:t>：</w:t>
      </w:r>
      <w:r>
        <w:rPr>
          <w:rFonts w:hint="eastAsia" w:asciiTheme="minorEastAsia" w:hAnsiTheme="minorEastAsia" w:eastAsiaTheme="minorEastAsia" w:cstheme="minorEastAsia"/>
          <w:b/>
          <w:bCs/>
          <w:szCs w:val="21"/>
          <w:highlight w:val="yellow"/>
          <w:u w:val="single"/>
        </w:rPr>
        <w:t>要求提供</w:t>
      </w:r>
      <w:r>
        <w:rPr>
          <w:rFonts w:hint="eastAsia" w:asciiTheme="minorEastAsia" w:hAnsiTheme="minorEastAsia" w:eastAsiaTheme="minorEastAsia" w:cstheme="minorEastAsia"/>
          <w:b/>
          <w:bCs/>
          <w:szCs w:val="21"/>
          <w:highlight w:val="yellow"/>
          <w:u w:val="single"/>
          <w:lang w:val="en-US" w:eastAsia="zh-CN"/>
        </w:rPr>
        <w:t>应答供应商</w:t>
      </w:r>
      <w:r>
        <w:rPr>
          <w:rFonts w:hint="eastAsia" w:asciiTheme="minorEastAsia" w:hAnsiTheme="minorEastAsia" w:eastAsiaTheme="minorEastAsia" w:cstheme="minorEastAsia"/>
          <w:b/>
          <w:bCs/>
          <w:szCs w:val="21"/>
          <w:highlight w:val="yellow"/>
          <w:u w:val="single"/>
        </w:rPr>
        <w:t>为“委托代理人”购买的2023年2月至2023年4月任意一个月的社保证明</w:t>
      </w:r>
      <w:r>
        <w:rPr>
          <w:rStyle w:val="49"/>
          <w:rFonts w:hint="eastAsia" w:eastAsiaTheme="minorEastAsia"/>
          <w:b/>
          <w:bCs/>
          <w:highlight w:val="yellow"/>
          <w:u w:val="single"/>
        </w:rPr>
        <w:t>材料，否则投标无效。</w:t>
      </w:r>
    </w:p>
    <w:p>
      <w:pPr>
        <w:widowControl/>
        <w:jc w:val="left"/>
        <w:rPr>
          <w:rFonts w:ascii="宋体" w:hAnsi="宋体"/>
          <w:b/>
          <w:sz w:val="30"/>
          <w:szCs w:val="30"/>
        </w:rPr>
      </w:pPr>
      <w:r>
        <w:rPr>
          <w:rFonts w:ascii="宋体" w:hAnsi="宋体"/>
          <w:b/>
          <w:sz w:val="30"/>
          <w:szCs w:val="30"/>
        </w:rPr>
        <w:br w:type="page"/>
      </w:r>
    </w:p>
    <w:p>
      <w:pPr>
        <w:pStyle w:val="5"/>
        <w:rPr>
          <w:rStyle w:val="44"/>
          <w:b/>
          <w:bCs/>
        </w:rPr>
      </w:pPr>
      <w:bookmarkStart w:id="81" w:name="_Toc16881"/>
      <w:bookmarkStart w:id="82" w:name="_Toc20309"/>
      <w:r>
        <w:rPr>
          <w:rStyle w:val="44"/>
          <w:rFonts w:hint="eastAsia"/>
          <w:b/>
          <w:bCs/>
        </w:rPr>
        <w:t>五、商务条款偏离表</w:t>
      </w:r>
      <w:bookmarkEnd w:id="81"/>
      <w:bookmarkEnd w:id="82"/>
    </w:p>
    <w:p>
      <w:pPr>
        <w:pStyle w:val="46"/>
        <w:spacing w:line="360" w:lineRule="auto"/>
        <w:ind w:firstLine="547" w:firstLineChars="228"/>
        <w:jc w:val="left"/>
        <w:rPr>
          <w:rFonts w:ascii="宋体" w:hAnsi="宋体" w:cs="宋体"/>
          <w:sz w:val="24"/>
        </w:rPr>
      </w:pPr>
      <w:r>
        <w:rPr>
          <w:rFonts w:hint="eastAsia" w:ascii="宋体" w:hAnsi="宋体" w:cs="宋体"/>
          <w:sz w:val="24"/>
        </w:rPr>
        <w:t>投标人名称：　　　　　　　　　　　　项目编号：　　　</w:t>
      </w:r>
    </w:p>
    <w:tbl>
      <w:tblPr>
        <w:tblStyle w:val="2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4"/>
        <w:gridCol w:w="3019"/>
        <w:gridCol w:w="2490"/>
        <w:gridCol w:w="878"/>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0" w:firstLineChars="0"/>
              <w:jc w:val="center"/>
              <w:rPr>
                <w:rFonts w:ascii="宋体" w:hAnsi="宋体" w:cs="宋体"/>
                <w:sz w:val="24"/>
              </w:rPr>
            </w:pPr>
            <w:r>
              <w:rPr>
                <w:rFonts w:hint="eastAsia" w:ascii="宋体" w:hAnsi="宋体" w:cs="宋体"/>
                <w:sz w:val="24"/>
              </w:rPr>
              <w:t>序号</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竞价文件商务条款</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0" w:firstLineChars="0"/>
              <w:jc w:val="center"/>
              <w:rPr>
                <w:rFonts w:ascii="宋体" w:hAnsi="宋体" w:cs="宋体"/>
                <w:sz w:val="24"/>
              </w:rPr>
            </w:pPr>
            <w:r>
              <w:rPr>
                <w:rFonts w:hint="eastAsia" w:ascii="宋体" w:hAnsi="宋体" w:cs="宋体"/>
                <w:sz w:val="24"/>
              </w:rPr>
              <w:t>投标响应</w:t>
            </w: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0" w:firstLineChars="0"/>
              <w:jc w:val="center"/>
              <w:rPr>
                <w:rFonts w:ascii="宋体" w:hAnsi="宋体" w:cs="宋体"/>
                <w:sz w:val="24"/>
              </w:rPr>
            </w:pPr>
            <w:r>
              <w:rPr>
                <w:rFonts w:hint="eastAsia" w:ascii="宋体" w:hAnsi="宋体" w:cs="宋体"/>
                <w:sz w:val="24"/>
              </w:rPr>
              <w:t>偏离</w:t>
            </w: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1</w:t>
            </w: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w:t>
            </w:r>
            <w:r>
              <w:rPr>
                <w:rFonts w:hint="eastAsia" w:ascii="宋体" w:hAnsi="宋体" w:cs="宋体"/>
                <w:sz w:val="24"/>
                <w:lang w:val="en-US" w:eastAsia="zh-CN"/>
              </w:rPr>
              <w:t>要求</w:t>
            </w:r>
            <w:r>
              <w:rPr>
                <w:rFonts w:hint="eastAsia" w:ascii="宋体" w:hAnsi="宋体" w:cs="宋体"/>
                <w:sz w:val="24"/>
              </w:rPr>
              <w:t>”全部内容逐条填写</w:t>
            </w: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r>
              <w:rPr>
                <w:rFonts w:hint="eastAsia" w:ascii="宋体" w:hAnsi="宋体" w:cs="宋体"/>
                <w:sz w:val="24"/>
              </w:rPr>
              <w:t>投标人按照竞价文件第二章《竞价采购需求明细求》“商务</w:t>
            </w:r>
            <w:r>
              <w:rPr>
                <w:rFonts w:hint="eastAsia" w:ascii="宋体" w:hAnsi="宋体" w:cs="宋体"/>
                <w:sz w:val="24"/>
                <w:lang w:val="en-US" w:eastAsia="zh-CN"/>
              </w:rPr>
              <w:t>要求</w:t>
            </w:r>
            <w:r>
              <w:rPr>
                <w:rFonts w:hint="eastAsia" w:ascii="宋体" w:hAnsi="宋体" w:cs="宋体"/>
                <w:sz w:val="24"/>
              </w:rPr>
              <w:t>”全部内容逐条响应</w:t>
            </w: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453"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815"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1497"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c>
          <w:tcPr>
            <w:tcW w:w="528" w:type="pct"/>
            <w:tcBorders>
              <w:top w:val="single" w:color="000000" w:sz="4" w:space="0"/>
              <w:left w:val="single" w:color="000000" w:sz="4" w:space="0"/>
              <w:bottom w:val="single" w:color="000000" w:sz="4" w:space="0"/>
              <w:right w:val="single" w:color="000000" w:sz="4" w:space="0"/>
            </w:tcBorders>
          </w:tcPr>
          <w:p>
            <w:pPr>
              <w:pStyle w:val="46"/>
              <w:spacing w:line="360" w:lineRule="auto"/>
              <w:ind w:firstLine="547" w:firstLineChars="228"/>
              <w:jc w:val="left"/>
              <w:rPr>
                <w:rFonts w:ascii="宋体" w:hAnsi="宋体" w:cs="宋体"/>
                <w:sz w:val="24"/>
              </w:rPr>
            </w:pPr>
          </w:p>
        </w:tc>
        <w:tc>
          <w:tcPr>
            <w:tcW w:w="704" w:type="pct"/>
            <w:tcBorders>
              <w:top w:val="single" w:color="000000" w:sz="4" w:space="0"/>
              <w:left w:val="single" w:color="000000" w:sz="4" w:space="0"/>
              <w:bottom w:val="single" w:color="000000" w:sz="4" w:space="0"/>
              <w:right w:val="single" w:color="000000" w:sz="4" w:space="0"/>
            </w:tcBorders>
            <w:vAlign w:val="center"/>
          </w:tcPr>
          <w:p>
            <w:pPr>
              <w:pStyle w:val="46"/>
              <w:spacing w:line="360" w:lineRule="auto"/>
              <w:ind w:firstLine="547" w:firstLineChars="228"/>
              <w:jc w:val="left"/>
              <w:rPr>
                <w:rFonts w:ascii="宋体" w:hAnsi="宋体" w:cs="宋体"/>
                <w:sz w:val="24"/>
              </w:rPr>
            </w:pPr>
          </w:p>
        </w:tc>
      </w:tr>
    </w:tbl>
    <w:p>
      <w:pPr>
        <w:pStyle w:val="46"/>
        <w:spacing w:line="360" w:lineRule="auto"/>
        <w:ind w:firstLine="0" w:firstLineChars="0"/>
        <w:jc w:val="left"/>
        <w:rPr>
          <w:rFonts w:ascii="宋体" w:hAnsi="宋体" w:cs="宋体"/>
          <w:sz w:val="24"/>
        </w:rPr>
      </w:pPr>
    </w:p>
    <w:p>
      <w:pPr>
        <w:pStyle w:val="46"/>
        <w:spacing w:line="360" w:lineRule="auto"/>
        <w:ind w:firstLine="0" w:firstLineChars="0"/>
        <w:jc w:val="left"/>
        <w:rPr>
          <w:rFonts w:ascii="宋体" w:hAnsi="宋体" w:cs="宋体"/>
          <w:sz w:val="24"/>
        </w:rPr>
      </w:pPr>
      <w:r>
        <w:rPr>
          <w:rFonts w:hint="eastAsia" w:ascii="宋体" w:hAnsi="宋体" w:cs="宋体"/>
          <w:sz w:val="24"/>
        </w:rPr>
        <w:t>注：</w:t>
      </w:r>
    </w:p>
    <w:p>
      <w:pPr>
        <w:pStyle w:val="46"/>
        <w:numPr>
          <w:ilvl w:val="0"/>
          <w:numId w:val="4"/>
        </w:numPr>
        <w:spacing w:line="360" w:lineRule="auto"/>
        <w:ind w:firstLine="547" w:firstLineChars="0"/>
        <w:jc w:val="left"/>
        <w:rPr>
          <w:rFonts w:ascii="宋体" w:hAnsi="宋体" w:cs="宋体"/>
          <w:sz w:val="24"/>
        </w:rPr>
      </w:pPr>
      <w:r>
        <w:rPr>
          <w:rFonts w:hint="eastAsia" w:ascii="宋体" w:hAnsi="宋体" w:cs="宋体"/>
          <w:sz w:val="24"/>
        </w:rPr>
        <w:t>请对照采购需求明细填写所投产品的商务条款响应情况，保证商务条款实质性响应竞价要求。“偏离情况”栏中应填写“正偏离”或“无偏离”，不接受“负偏离”。</w:t>
      </w:r>
    </w:p>
    <w:p>
      <w:pPr>
        <w:pStyle w:val="46"/>
        <w:numPr>
          <w:ilvl w:val="0"/>
          <w:numId w:val="4"/>
        </w:numPr>
        <w:spacing w:line="360" w:lineRule="auto"/>
        <w:ind w:firstLine="547" w:firstLineChars="0"/>
        <w:jc w:val="left"/>
        <w:rPr>
          <w:rFonts w:ascii="宋体" w:hAnsi="宋体" w:cs="宋体"/>
          <w:sz w:val="24"/>
        </w:rPr>
      </w:pPr>
      <w:r>
        <w:rPr>
          <w:rFonts w:hint="eastAsia" w:ascii="宋体" w:hAnsi="宋体" w:cs="宋体"/>
          <w:sz w:val="24"/>
        </w:rPr>
        <w:t>供应商需</w:t>
      </w:r>
      <w:r>
        <w:rPr>
          <w:rFonts w:hint="eastAsia" w:ascii="宋体" w:hAnsi="宋体" w:cs="宋体"/>
          <w:b/>
          <w:bCs/>
          <w:sz w:val="24"/>
        </w:rPr>
        <w:t>逐项完整填写</w:t>
      </w:r>
      <w:r>
        <w:rPr>
          <w:rFonts w:hint="eastAsia" w:ascii="宋体" w:hAnsi="宋体" w:cs="宋体"/>
          <w:sz w:val="24"/>
        </w:rPr>
        <w:t>，应答文件响应条款</w:t>
      </w:r>
      <w:r>
        <w:rPr>
          <w:rFonts w:hint="eastAsia" w:ascii="宋体" w:hAnsi="宋体" w:cs="宋体"/>
          <w:b/>
          <w:bCs/>
          <w:sz w:val="24"/>
        </w:rPr>
        <w:t>不得</w:t>
      </w:r>
      <w:r>
        <w:rPr>
          <w:rFonts w:hint="eastAsia" w:ascii="宋体" w:hAnsi="宋体" w:cs="宋体"/>
          <w:sz w:val="24"/>
        </w:rPr>
        <w:t>简单填写“响应”或“完全响应”。</w:t>
      </w:r>
    </w:p>
    <w:p>
      <w:pPr>
        <w:pStyle w:val="46"/>
        <w:numPr>
          <w:ilvl w:val="0"/>
          <w:numId w:val="4"/>
        </w:numPr>
        <w:spacing w:line="360" w:lineRule="auto"/>
        <w:ind w:firstLine="547" w:firstLineChars="0"/>
        <w:jc w:val="left"/>
        <w:rPr>
          <w:rFonts w:ascii="宋体" w:hAnsi="宋体" w:cs="宋体"/>
          <w:sz w:val="24"/>
        </w:rPr>
      </w:pPr>
      <w:r>
        <w:rPr>
          <w:rFonts w:hint="eastAsia" w:ascii="宋体" w:hAnsi="宋体" w:cs="宋体"/>
          <w:sz w:val="24"/>
        </w:rPr>
        <w:t>凡本表单“竞价文件商务条款”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6"/>
        <w:numPr>
          <w:ilvl w:val="0"/>
          <w:numId w:val="4"/>
        </w:numPr>
        <w:spacing w:line="360" w:lineRule="auto"/>
        <w:ind w:firstLine="547" w:firstLineChars="0"/>
        <w:jc w:val="left"/>
        <w:rPr>
          <w:rFonts w:ascii="宋体" w:hAnsi="宋体" w:cs="宋体"/>
          <w:b/>
          <w:bCs/>
          <w:color w:val="FF0000"/>
          <w:sz w:val="24"/>
        </w:rPr>
      </w:pPr>
      <w:r>
        <w:rPr>
          <w:rFonts w:hint="eastAsia" w:ascii="宋体" w:hAnsi="宋体" w:cs="宋体"/>
          <w:b/>
          <w:bCs/>
          <w:sz w:val="24"/>
        </w:rPr>
        <w:t>供应商须对上述条款逐条响应，如有一条负偏离视为未实质性响应，</w:t>
      </w:r>
      <w:r>
        <w:rPr>
          <w:rFonts w:hint="eastAsia" w:ascii="宋体" w:hAnsi="宋体" w:cs="宋体"/>
          <w:b/>
          <w:bCs/>
          <w:color w:val="FF0000"/>
          <w:sz w:val="24"/>
        </w:rPr>
        <w:t>做投标无效处理。</w:t>
      </w:r>
    </w:p>
    <w:p>
      <w:pPr>
        <w:rPr>
          <w:rFonts w:ascii="宋体" w:hAnsi="宋体" w:cs="宋体"/>
          <w:szCs w:val="21"/>
        </w:rPr>
      </w:pPr>
    </w:p>
    <w:p>
      <w:pPr>
        <w:rPr>
          <w:rFonts w:ascii="宋体" w:hAnsi="宋体" w:cs="宋体"/>
          <w:szCs w:val="21"/>
        </w:rPr>
      </w:pP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pStyle w:val="5"/>
        <w:rPr>
          <w:rStyle w:val="44"/>
          <w:b/>
          <w:bCs/>
        </w:rPr>
      </w:pPr>
      <w:bookmarkStart w:id="83" w:name="_Toc2837"/>
      <w:bookmarkStart w:id="84" w:name="_Toc1080"/>
      <w:r>
        <w:rPr>
          <w:rStyle w:val="44"/>
          <w:rFonts w:hint="eastAsia"/>
          <w:b/>
          <w:bCs/>
        </w:rPr>
        <w:t>六、技术条款偏离表</w:t>
      </w:r>
      <w:bookmarkEnd w:id="83"/>
      <w:bookmarkEnd w:id="84"/>
    </w:p>
    <w:p>
      <w:pPr>
        <w:pStyle w:val="46"/>
        <w:spacing w:line="360" w:lineRule="auto"/>
        <w:ind w:firstLine="0" w:firstLineChars="0"/>
        <w:jc w:val="left"/>
        <w:rPr>
          <w:rFonts w:ascii="宋体" w:hAnsi="宋体" w:cs="宋体"/>
          <w:sz w:val="24"/>
        </w:rPr>
      </w:pPr>
      <w:r>
        <w:rPr>
          <w:rFonts w:hint="eastAsia" w:ascii="宋体" w:hAnsi="宋体" w:cs="宋体"/>
          <w:sz w:val="24"/>
        </w:rPr>
        <w:t>投标人名称：</w:t>
      </w:r>
      <w:r>
        <w:rPr>
          <w:rFonts w:hint="eastAsia" w:ascii="宋体" w:hAnsi="宋体" w:cs="宋体"/>
          <w:sz w:val="24"/>
          <w:u w:val="single"/>
        </w:rPr>
        <w:t>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 xml:space="preserve"> </w:t>
      </w:r>
    </w:p>
    <w:tbl>
      <w:tblPr>
        <w:tblStyle w:val="2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5"/>
        <w:gridCol w:w="3040"/>
        <w:gridCol w:w="2465"/>
        <w:gridCol w:w="1006"/>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序号</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s="宋体"/>
                <w:sz w:val="24"/>
              </w:rPr>
            </w:pPr>
            <w:r>
              <w:rPr>
                <w:rFonts w:hint="eastAsia" w:ascii="宋体" w:hAnsi="宋体" w:cs="宋体"/>
                <w:sz w:val="24"/>
              </w:rPr>
              <w:t>技术要求</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偏离</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1</w:t>
            </w: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投标人按照竞价文件第二章《竞价采购需求明细求》“技术要求”全部内容逐条填写</w:t>
            </w: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r>
              <w:rPr>
                <w:rFonts w:hint="eastAsia" w:ascii="宋体" w:hAnsi="宋体" w:cs="宋体"/>
                <w:sz w:val="24"/>
              </w:rPr>
              <w:t>投标人按照竞价文件第二章《竞价采购需求明细求》“技术要求”全部内容逐条响应</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828"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1482"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46"/>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ascii="宋体" w:hAnsi="宋体" w:cs="宋体"/>
                <w:sz w:val="24"/>
              </w:rPr>
            </w:pPr>
          </w:p>
        </w:tc>
      </w:tr>
    </w:tbl>
    <w:p>
      <w:pPr>
        <w:pStyle w:val="46"/>
        <w:spacing w:line="360" w:lineRule="auto"/>
        <w:ind w:firstLine="0" w:firstLineChars="0"/>
        <w:jc w:val="left"/>
        <w:rPr>
          <w:rFonts w:ascii="宋体" w:hAnsi="宋体" w:cs="宋体"/>
          <w:sz w:val="24"/>
        </w:rPr>
      </w:pPr>
    </w:p>
    <w:p>
      <w:pPr>
        <w:pStyle w:val="46"/>
        <w:spacing w:line="360" w:lineRule="auto"/>
        <w:ind w:firstLine="547" w:firstLineChars="228"/>
        <w:jc w:val="left"/>
        <w:rPr>
          <w:rFonts w:ascii="宋体" w:hAnsi="宋体" w:cs="宋体"/>
          <w:sz w:val="24"/>
        </w:rPr>
      </w:pPr>
      <w:r>
        <w:rPr>
          <w:rFonts w:hint="eastAsia" w:ascii="宋体" w:hAnsi="宋体" w:cs="宋体"/>
          <w:sz w:val="24"/>
        </w:rPr>
        <w:t>注：</w:t>
      </w:r>
    </w:p>
    <w:p>
      <w:pPr>
        <w:pStyle w:val="46"/>
        <w:spacing w:line="360" w:lineRule="auto"/>
        <w:ind w:firstLine="547" w:firstLineChars="228"/>
        <w:jc w:val="left"/>
        <w:rPr>
          <w:rFonts w:ascii="宋体" w:hAnsi="宋体" w:cs="宋体"/>
          <w:sz w:val="24"/>
        </w:rPr>
      </w:pPr>
      <w:r>
        <w:rPr>
          <w:rFonts w:hint="eastAsia" w:ascii="宋体" w:hAnsi="宋体" w:cs="宋体"/>
          <w:sz w:val="24"/>
        </w:rPr>
        <w:t>1、请对照采购需求明细填写所投产品的技术规格响应情况，保证所投产品的技术参数实质性响应竞价要求。“偏离情况”栏中应填写“正偏离”或“无偏离”，不接受“负偏离”。</w:t>
      </w:r>
    </w:p>
    <w:p>
      <w:pPr>
        <w:pStyle w:val="46"/>
        <w:spacing w:line="360" w:lineRule="auto"/>
        <w:ind w:firstLine="480"/>
        <w:jc w:val="left"/>
        <w:rPr>
          <w:rFonts w:ascii="宋体" w:hAnsi="宋体" w:cs="宋体"/>
          <w:sz w:val="24"/>
        </w:rPr>
      </w:pPr>
      <w:r>
        <w:rPr>
          <w:rFonts w:hint="eastAsia" w:ascii="宋体" w:hAnsi="宋体" w:cs="宋体"/>
          <w:sz w:val="24"/>
        </w:rPr>
        <w:t>2、供应商需</w:t>
      </w:r>
      <w:r>
        <w:rPr>
          <w:rFonts w:hint="eastAsia" w:ascii="宋体" w:hAnsi="宋体" w:cs="宋体"/>
          <w:b/>
          <w:sz w:val="24"/>
        </w:rPr>
        <w:t>逐项完整填写</w:t>
      </w:r>
      <w:r>
        <w:rPr>
          <w:rFonts w:hint="eastAsia" w:ascii="宋体" w:hAnsi="宋体" w:cs="宋体"/>
          <w:sz w:val="24"/>
        </w:rPr>
        <w:t>，</w:t>
      </w:r>
      <w:r>
        <w:rPr>
          <w:rFonts w:hint="eastAsia" w:ascii="宋体" w:hAnsi="宋体" w:cs="宋体"/>
          <w:snapToGrid w:val="0"/>
          <w:kern w:val="0"/>
          <w:sz w:val="24"/>
        </w:rPr>
        <w:t>应答文件技术参数响应条款</w:t>
      </w:r>
      <w:r>
        <w:rPr>
          <w:rFonts w:hint="eastAsia" w:ascii="宋体" w:hAnsi="宋体"/>
          <w:b/>
          <w:sz w:val="24"/>
        </w:rPr>
        <w:t>不得</w:t>
      </w:r>
      <w:r>
        <w:rPr>
          <w:rFonts w:hint="eastAsia" w:ascii="宋体" w:hAnsi="宋体"/>
          <w:sz w:val="24"/>
        </w:rPr>
        <w:t>简单填写“响应”或“完全响应”</w:t>
      </w:r>
      <w:r>
        <w:rPr>
          <w:rFonts w:hint="eastAsia" w:ascii="宋体" w:hAnsi="宋体" w:cs="宋体"/>
          <w:sz w:val="24"/>
        </w:rPr>
        <w:t>。</w:t>
      </w:r>
    </w:p>
    <w:p>
      <w:pPr>
        <w:pStyle w:val="46"/>
        <w:spacing w:line="360" w:lineRule="auto"/>
        <w:ind w:firstLine="480"/>
        <w:jc w:val="left"/>
        <w:rPr>
          <w:rFonts w:ascii="宋体" w:hAnsi="宋体" w:cs="宋体"/>
          <w:sz w:val="24"/>
        </w:rPr>
      </w:pPr>
      <w:r>
        <w:rPr>
          <w:rFonts w:hint="eastAsia" w:ascii="宋体" w:hAnsi="宋体"/>
          <w:sz w:val="24"/>
        </w:rPr>
        <w:t>3、凡本表单“</w:t>
      </w:r>
      <w:r>
        <w:rPr>
          <w:rFonts w:hint="eastAsia" w:ascii="宋体" w:hAnsi="宋体" w:cs="宋体"/>
          <w:sz w:val="24"/>
        </w:rPr>
        <w:t>技术要求</w:t>
      </w:r>
      <w:r>
        <w:rPr>
          <w:rFonts w:hint="eastAsia" w:ascii="宋体" w:hAnsi="宋体"/>
          <w:sz w:val="24"/>
        </w:rPr>
        <w:t>”栏有列明的条款，而投标人没有填写或没有作出响应的，或偏离表虽有填写，但与投标文件其他部分内容描述存在不一致，导致评标委员会无法判断其是否满足招标要求的，评标委员会有权按最不利于投标人原则来处理。</w:t>
      </w:r>
    </w:p>
    <w:p>
      <w:pPr>
        <w:pStyle w:val="46"/>
        <w:spacing w:line="360" w:lineRule="auto"/>
        <w:ind w:firstLine="549" w:firstLineChars="228"/>
        <w:jc w:val="left"/>
        <w:rPr>
          <w:rFonts w:ascii="宋体" w:hAnsi="宋体" w:cs="宋体"/>
          <w:b/>
          <w:bCs/>
          <w:sz w:val="24"/>
        </w:rPr>
      </w:pPr>
      <w:r>
        <w:rPr>
          <w:rFonts w:hint="eastAsia" w:ascii="宋体" w:hAnsi="宋体" w:cs="宋体"/>
          <w:b/>
          <w:bCs/>
          <w:sz w:val="24"/>
        </w:rPr>
        <w:t>4、供应商须对上述条款逐条响应，如有一条负偏离视为未实质性响应，</w:t>
      </w:r>
      <w:r>
        <w:rPr>
          <w:rFonts w:hint="eastAsia" w:ascii="宋体" w:hAnsi="宋体" w:cs="宋体"/>
          <w:b/>
          <w:bCs/>
          <w:color w:val="FF0000"/>
          <w:sz w:val="24"/>
        </w:rPr>
        <w:t>做投标无效处理。</w:t>
      </w:r>
    </w:p>
    <w:p>
      <w:pPr>
        <w:snapToGrid w:val="0"/>
        <w:spacing w:line="360" w:lineRule="auto"/>
        <w:ind w:firstLine="4008" w:firstLineChars="1670"/>
        <w:rPr>
          <w:rFonts w:ascii="宋体" w:hAnsi="宋体" w:eastAsia="宋体"/>
          <w:sz w:val="24"/>
          <w:szCs w:val="24"/>
        </w:rPr>
      </w:pPr>
      <w:r>
        <w:rPr>
          <w:rFonts w:hint="eastAsia" w:ascii="宋体" w:hAnsi="宋体" w:eastAsia="宋体"/>
          <w:sz w:val="24"/>
          <w:szCs w:val="24"/>
        </w:rPr>
        <w:t xml:space="preserve">供应商（盖章）： </w:t>
      </w:r>
    </w:p>
    <w:p>
      <w:pPr>
        <w:snapToGrid w:val="0"/>
        <w:spacing w:line="360" w:lineRule="auto"/>
        <w:ind w:firstLine="4008" w:firstLineChars="1670"/>
        <w:rPr>
          <w:rFonts w:ascii="宋体" w:hAnsi="宋体" w:eastAsia="宋体" w:cs="Arial"/>
          <w:bCs/>
          <w:sz w:val="24"/>
          <w:szCs w:val="24"/>
        </w:rPr>
      </w:pPr>
      <w:r>
        <w:rPr>
          <w:rFonts w:hint="eastAsia" w:ascii="宋体" w:hAnsi="宋体" w:eastAsia="宋体" w:cs="Arial"/>
          <w:bCs/>
          <w:sz w:val="24"/>
          <w:szCs w:val="24"/>
        </w:rPr>
        <w:t>日  期：       年    月   日</w:t>
      </w:r>
    </w:p>
    <w:p>
      <w:pPr>
        <w:rPr>
          <w:rFonts w:ascii="宋体" w:hAnsi="宋体" w:cs="宋体"/>
          <w:szCs w:val="21"/>
        </w:rPr>
      </w:pPr>
      <w:r>
        <w:rPr>
          <w:rFonts w:hint="eastAsia" w:ascii="宋体" w:hAnsi="宋体" w:cs="宋体"/>
          <w:szCs w:val="21"/>
        </w:rPr>
        <w:br w:type="page"/>
      </w:r>
    </w:p>
    <w:p>
      <w:pPr>
        <w:pStyle w:val="5"/>
        <w:rPr>
          <w:rStyle w:val="44"/>
          <w:b/>
          <w:bCs/>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pStyle w:val="5"/>
        <w:numPr>
          <w:ilvl w:val="0"/>
          <w:numId w:val="5"/>
        </w:numPr>
        <w:rPr>
          <w:rStyle w:val="44"/>
          <w:b/>
          <w:bCs/>
        </w:rPr>
      </w:pPr>
      <w:bookmarkStart w:id="85" w:name="_Toc19689"/>
      <w:bookmarkStart w:id="86" w:name="_Toc17631"/>
      <w:r>
        <w:rPr>
          <w:rStyle w:val="44"/>
          <w:rFonts w:hint="eastAsia"/>
          <w:b/>
          <w:bCs/>
        </w:rPr>
        <w:t>投标报价表</w:t>
      </w:r>
      <w:bookmarkEnd w:id="85"/>
      <w:bookmarkEnd w:id="86"/>
    </w:p>
    <w:p>
      <w:pPr>
        <w:pStyle w:val="5"/>
        <w:rPr>
          <w:rStyle w:val="44"/>
          <w:b/>
          <w:bCs/>
        </w:rPr>
      </w:pPr>
      <w:bookmarkStart w:id="87" w:name="_Toc6869"/>
      <w:bookmarkStart w:id="88" w:name="_Toc8760"/>
      <w:r>
        <w:rPr>
          <w:rStyle w:val="44"/>
          <w:rFonts w:hint="eastAsia"/>
          <w:b/>
          <w:bCs/>
        </w:rPr>
        <w:t>（一）开标一览表</w:t>
      </w:r>
      <w:bookmarkEnd w:id="87"/>
      <w:bookmarkEnd w:id="88"/>
    </w:p>
    <w:p>
      <w:pPr>
        <w:spacing w:line="400" w:lineRule="exact"/>
        <w:rPr>
          <w:rStyle w:val="49"/>
          <w:rFonts w:eastAsia="宋体"/>
        </w:rPr>
      </w:pPr>
    </w:p>
    <w:p>
      <w:pPr>
        <w:tabs>
          <w:tab w:val="left" w:pos="7740"/>
        </w:tabs>
        <w:adjustRightInd w:val="0"/>
        <w:snapToGrid w:val="0"/>
        <w:spacing w:line="360" w:lineRule="auto"/>
        <w:rPr>
          <w:rFonts w:ascii="宋体" w:hAnsi="宋体" w:eastAsia="宋体"/>
          <w:sz w:val="24"/>
          <w:szCs w:val="24"/>
          <w:u w:val="single"/>
        </w:rPr>
      </w:pPr>
      <w:r>
        <w:rPr>
          <w:rFonts w:hint="eastAsia" w:ascii="宋体" w:hAnsi="宋体" w:eastAsia="宋体"/>
          <w:sz w:val="24"/>
          <w:szCs w:val="24"/>
        </w:rPr>
        <w:t>项目名称：</w:t>
      </w:r>
      <w:r>
        <w:rPr>
          <w:rFonts w:hint="eastAsia" w:ascii="宋体" w:hAnsi="宋体" w:eastAsia="宋体"/>
          <w:sz w:val="24"/>
          <w:szCs w:val="24"/>
          <w:u w:val="single"/>
        </w:rPr>
        <w:t xml:space="preserve">                             </w:t>
      </w:r>
      <w:r>
        <w:rPr>
          <w:rFonts w:hint="eastAsia" w:ascii="宋体" w:hAnsi="宋体" w:eastAsia="宋体"/>
          <w:sz w:val="24"/>
          <w:szCs w:val="24"/>
        </w:rPr>
        <w:t xml:space="preserve">   项目编号：</w:t>
      </w:r>
      <w:r>
        <w:rPr>
          <w:rFonts w:hint="eastAsia" w:ascii="宋体" w:hAnsi="宋体" w:eastAsia="宋体"/>
          <w:sz w:val="24"/>
          <w:szCs w:val="24"/>
          <w:u w:val="single"/>
        </w:rPr>
        <w:t xml:space="preserve">                     </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1825"/>
        <w:gridCol w:w="456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27"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项目名称</w:t>
            </w:r>
          </w:p>
        </w:tc>
        <w:tc>
          <w:tcPr>
            <w:tcW w:w="916"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数量</w:t>
            </w:r>
          </w:p>
        </w:tc>
        <w:tc>
          <w:tcPr>
            <w:tcW w:w="2289"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投标报价</w:t>
            </w:r>
          </w:p>
          <w:p>
            <w:pPr>
              <w:adjustRightInd w:val="0"/>
              <w:snapToGrid w:val="0"/>
              <w:jc w:val="center"/>
              <w:rPr>
                <w:rFonts w:ascii="宋体" w:hAnsi="宋体" w:eastAsia="宋体"/>
                <w:b/>
                <w:sz w:val="24"/>
                <w:szCs w:val="24"/>
              </w:rPr>
            </w:pPr>
            <w:r>
              <w:rPr>
                <w:rFonts w:hint="eastAsia" w:ascii="宋体" w:hAnsi="宋体" w:eastAsia="宋体"/>
                <w:b/>
                <w:sz w:val="24"/>
                <w:szCs w:val="24"/>
              </w:rPr>
              <w:t>（人民币 元）</w:t>
            </w:r>
          </w:p>
        </w:tc>
        <w:tc>
          <w:tcPr>
            <w:tcW w:w="668" w:type="pct"/>
            <w:vAlign w:val="center"/>
          </w:tcPr>
          <w:p>
            <w:pPr>
              <w:adjustRightInd w:val="0"/>
              <w:snapToGrid w:val="0"/>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1127" w:type="pct"/>
            <w:vAlign w:val="center"/>
          </w:tcPr>
          <w:p>
            <w:pPr>
              <w:adjustRightInd w:val="0"/>
              <w:snapToGrid w:val="0"/>
              <w:jc w:val="center"/>
              <w:rPr>
                <w:rFonts w:ascii="宋体" w:hAnsi="宋体" w:eastAsia="宋体"/>
                <w:bCs/>
                <w:sz w:val="24"/>
                <w:szCs w:val="24"/>
              </w:rPr>
            </w:pPr>
          </w:p>
        </w:tc>
        <w:tc>
          <w:tcPr>
            <w:tcW w:w="916" w:type="pct"/>
            <w:vAlign w:val="center"/>
          </w:tcPr>
          <w:p>
            <w:pPr>
              <w:adjustRightInd w:val="0"/>
              <w:snapToGrid w:val="0"/>
              <w:jc w:val="center"/>
              <w:rPr>
                <w:rFonts w:ascii="宋体" w:hAnsi="宋体" w:eastAsia="宋体"/>
                <w:bCs/>
                <w:sz w:val="24"/>
                <w:szCs w:val="24"/>
              </w:rPr>
            </w:pPr>
            <w:r>
              <w:rPr>
                <w:rFonts w:hint="eastAsia" w:ascii="宋体" w:hAnsi="宋体" w:eastAsia="宋体"/>
                <w:bCs/>
                <w:sz w:val="24"/>
                <w:szCs w:val="24"/>
              </w:rPr>
              <w:t>1项</w:t>
            </w:r>
          </w:p>
        </w:tc>
        <w:tc>
          <w:tcPr>
            <w:tcW w:w="2289" w:type="pct"/>
            <w:vAlign w:val="center"/>
          </w:tcPr>
          <w:p>
            <w:pPr>
              <w:adjustRightInd w:val="0"/>
              <w:snapToGrid w:val="0"/>
              <w:rPr>
                <w:rFonts w:ascii="宋体" w:hAnsi="宋体" w:eastAsia="宋体"/>
                <w:bCs/>
                <w:sz w:val="24"/>
                <w:szCs w:val="24"/>
                <w:u w:val="single"/>
              </w:rPr>
            </w:pPr>
            <w:r>
              <w:rPr>
                <w:rFonts w:hint="eastAsia" w:ascii="宋体" w:hAnsi="宋体" w:eastAsia="宋体"/>
                <w:bCs/>
                <w:sz w:val="24"/>
                <w:szCs w:val="24"/>
              </w:rPr>
              <w:t>小写：</w:t>
            </w:r>
            <w:r>
              <w:rPr>
                <w:rFonts w:hint="eastAsia" w:ascii="Batang" w:hAnsi="Batang" w:eastAsia="Batang"/>
                <w:bCs/>
                <w:sz w:val="24"/>
                <w:szCs w:val="24"/>
              </w:rPr>
              <w:t>￥</w:t>
            </w:r>
          </w:p>
          <w:p>
            <w:pPr>
              <w:adjustRightInd w:val="0"/>
              <w:snapToGrid w:val="0"/>
              <w:rPr>
                <w:rFonts w:ascii="宋体" w:hAnsi="宋体" w:eastAsia="宋体"/>
                <w:bCs/>
                <w:sz w:val="24"/>
                <w:szCs w:val="24"/>
                <w:u w:val="single"/>
              </w:rPr>
            </w:pPr>
            <w:r>
              <w:rPr>
                <w:rFonts w:hint="eastAsia" w:ascii="宋体" w:hAnsi="宋体" w:eastAsia="宋体"/>
                <w:bCs/>
                <w:sz w:val="24"/>
                <w:szCs w:val="24"/>
              </w:rPr>
              <w:t>大写：人民币</w:t>
            </w:r>
          </w:p>
        </w:tc>
        <w:tc>
          <w:tcPr>
            <w:tcW w:w="668" w:type="pct"/>
            <w:vAlign w:val="center"/>
          </w:tcPr>
          <w:p>
            <w:pPr>
              <w:pStyle w:val="50"/>
              <w:spacing w:line="240" w:lineRule="auto"/>
              <w:ind w:left="-44" w:leftChars="-21" w:right="-69" w:rightChars="-33"/>
              <w:rPr>
                <w:rFonts w:ascii="宋体" w:hAnsi="宋体"/>
                <w:bCs/>
                <w:szCs w:val="24"/>
              </w:rPr>
            </w:pPr>
          </w:p>
        </w:tc>
      </w:tr>
    </w:tbl>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投标人名称（盖章）：</w:t>
      </w:r>
      <w:r>
        <w:rPr>
          <w:rFonts w:ascii="宋体" w:hAnsi="宋体" w:eastAsia="宋体"/>
          <w:sz w:val="24"/>
          <w:szCs w:val="24"/>
        </w:rPr>
        <w:t xml:space="preserve"> _____________ </w:t>
      </w:r>
    </w:p>
    <w:p>
      <w:pPr>
        <w:spacing w:line="360" w:lineRule="auto"/>
        <w:rPr>
          <w:rFonts w:ascii="宋体" w:hAnsi="宋体" w:eastAsia="宋体"/>
          <w:sz w:val="24"/>
          <w:szCs w:val="24"/>
        </w:rPr>
      </w:pPr>
      <w:r>
        <w:rPr>
          <w:rFonts w:hint="eastAsia" w:ascii="宋体" w:eastAsia="宋体" w:cs="宋体"/>
          <w:kern w:val="0"/>
          <w:sz w:val="24"/>
          <w:szCs w:val="24"/>
        </w:rPr>
        <w:t>法定代表人或其授权代表签字</w:t>
      </w:r>
      <w:r>
        <w:rPr>
          <w:rFonts w:hint="eastAsia" w:ascii="宋体" w:hAnsi="宋体" w:eastAsia="宋体"/>
          <w:sz w:val="24"/>
          <w:szCs w:val="24"/>
        </w:rPr>
        <w:t>：</w:t>
      </w:r>
      <w:r>
        <w:rPr>
          <w:rFonts w:ascii="宋体" w:hAnsi="宋体" w:eastAsia="宋体"/>
          <w:sz w:val="24"/>
          <w:szCs w:val="24"/>
        </w:rPr>
        <w:t xml:space="preserve">____________ </w:t>
      </w:r>
    </w:p>
    <w:p>
      <w:pPr>
        <w:autoSpaceDE w:val="0"/>
        <w:autoSpaceDN w:val="0"/>
        <w:adjustRightInd w:val="0"/>
        <w:rPr>
          <w:rFonts w:ascii="宋体" w:hAnsi="宋体" w:eastAsia="宋体"/>
          <w:b/>
          <w:sz w:val="24"/>
          <w:szCs w:val="24"/>
          <w:lang w:val="zh-CN"/>
        </w:rPr>
      </w:pPr>
      <w:r>
        <w:rPr>
          <w:rFonts w:hint="eastAsia" w:ascii="宋体" w:hAnsi="宋体" w:eastAsia="宋体"/>
          <w:sz w:val="24"/>
          <w:szCs w:val="24"/>
        </w:rPr>
        <w:t>日期：   年   月   日</w:t>
      </w:r>
    </w:p>
    <w:p>
      <w:pPr>
        <w:pStyle w:val="46"/>
        <w:spacing w:line="360" w:lineRule="auto"/>
        <w:ind w:firstLine="478" w:firstLineChars="228"/>
        <w:jc w:val="left"/>
      </w:pPr>
    </w:p>
    <w:p>
      <w:pPr>
        <w:pStyle w:val="46"/>
        <w:spacing w:line="360" w:lineRule="auto"/>
        <w:ind w:firstLine="478" w:firstLineChars="228"/>
        <w:jc w:val="left"/>
      </w:pPr>
    </w:p>
    <w:p>
      <w:pPr>
        <w:pStyle w:val="46"/>
        <w:spacing w:line="360" w:lineRule="auto"/>
        <w:ind w:firstLine="478" w:firstLineChars="228"/>
        <w:jc w:val="left"/>
      </w:pPr>
    </w:p>
    <w:p>
      <w:pPr>
        <w:rPr>
          <w:rStyle w:val="44"/>
        </w:rPr>
      </w:pPr>
      <w:r>
        <w:rPr>
          <w:rStyle w:val="44"/>
          <w:rFonts w:hint="eastAsia"/>
        </w:rPr>
        <w:br w:type="page"/>
      </w:r>
    </w:p>
    <w:p>
      <w:pPr>
        <w:pStyle w:val="5"/>
        <w:rPr>
          <w:rStyle w:val="44"/>
          <w:b/>
          <w:bCs/>
        </w:rPr>
      </w:pPr>
      <w:bookmarkStart w:id="89" w:name="_Toc1573"/>
      <w:bookmarkStart w:id="90" w:name="_Toc9176"/>
      <w:r>
        <w:rPr>
          <w:rStyle w:val="44"/>
          <w:rFonts w:hint="eastAsia"/>
          <w:b/>
          <w:bCs/>
        </w:rPr>
        <w:t>（二）分项报价表</w:t>
      </w:r>
      <w:bookmarkEnd w:id="89"/>
      <w:r>
        <w:rPr>
          <w:rStyle w:val="44"/>
          <w:rFonts w:hint="eastAsia"/>
          <w:b/>
          <w:bCs/>
        </w:rPr>
        <w:t>（参考）</w:t>
      </w:r>
      <w:bookmarkEnd w:id="90"/>
    </w:p>
    <w:tbl>
      <w:tblPr>
        <w:tblStyle w:val="2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1767"/>
        <w:gridCol w:w="1893"/>
        <w:gridCol w:w="813"/>
        <w:gridCol w:w="869"/>
        <w:gridCol w:w="1329"/>
        <w:gridCol w:w="1327"/>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88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sz w:val="24"/>
                <w:szCs w:val="24"/>
              </w:rPr>
              <w:t>名称</w:t>
            </w:r>
          </w:p>
        </w:tc>
        <w:tc>
          <w:tcPr>
            <w:tcW w:w="950" w:type="pct"/>
            <w:shd w:val="clear" w:color="auto" w:fill="DBE5F1" w:themeFill="accent1" w:themeFillTint="33"/>
            <w:vAlign w:val="center"/>
          </w:tcPr>
          <w:p>
            <w:pPr>
              <w:jc w:val="center"/>
              <w:rPr>
                <w:rFonts w:hint="default"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服务内容</w:t>
            </w:r>
          </w:p>
        </w:tc>
        <w:tc>
          <w:tcPr>
            <w:tcW w:w="40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单位</w:t>
            </w:r>
          </w:p>
        </w:tc>
        <w:tc>
          <w:tcPr>
            <w:tcW w:w="436"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数量</w:t>
            </w:r>
          </w:p>
        </w:tc>
        <w:tc>
          <w:tcPr>
            <w:tcW w:w="667"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单价（元）</w:t>
            </w:r>
          </w:p>
        </w:tc>
        <w:tc>
          <w:tcPr>
            <w:tcW w:w="665"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总价（元）</w:t>
            </w:r>
          </w:p>
        </w:tc>
        <w:tc>
          <w:tcPr>
            <w:tcW w:w="728" w:type="pct"/>
            <w:shd w:val="clear" w:color="auto" w:fill="DBE5F1" w:themeFill="accent1" w:themeFillTint="33"/>
            <w:vAlign w:val="center"/>
          </w:tcPr>
          <w:p>
            <w:pPr>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rPr>
            </w:pPr>
          </w:p>
        </w:tc>
        <w:tc>
          <w:tcPr>
            <w:tcW w:w="950"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08"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436" w:type="pct"/>
            <w:shd w:val="clear" w:color="auto" w:fill="auto"/>
            <w:vAlign w:val="center"/>
          </w:tcPr>
          <w:p>
            <w:pPr>
              <w:widowControl/>
              <w:spacing w:line="276" w:lineRule="auto"/>
              <w:jc w:val="center"/>
              <w:textAlignment w:val="bottom"/>
              <w:rPr>
                <w:rFonts w:cs="Arial" w:asciiTheme="minorEastAsia" w:hAnsiTheme="minorEastAsia" w:eastAsiaTheme="minorEastAsia"/>
                <w:sz w:val="24"/>
                <w:szCs w:val="24"/>
              </w:rPr>
            </w:pPr>
          </w:p>
        </w:tc>
        <w:tc>
          <w:tcPr>
            <w:tcW w:w="667" w:type="pct"/>
          </w:tcPr>
          <w:p>
            <w:pPr>
              <w:jc w:val="center"/>
              <w:rPr>
                <w:rFonts w:asciiTheme="minorEastAsia" w:hAnsiTheme="minorEastAsia" w:eastAsiaTheme="minorEastAsia" w:cstheme="minorBidi"/>
                <w:sz w:val="24"/>
                <w:szCs w:val="24"/>
              </w:rPr>
            </w:pPr>
          </w:p>
        </w:tc>
        <w:tc>
          <w:tcPr>
            <w:tcW w:w="665" w:type="pct"/>
          </w:tcPr>
          <w:p>
            <w:pPr>
              <w:jc w:val="center"/>
              <w:rPr>
                <w:rFonts w:asciiTheme="minorEastAsia" w:hAnsiTheme="minorEastAsia" w:eastAsiaTheme="minorEastAsia" w:cstheme="minorBidi"/>
                <w:sz w:val="24"/>
                <w:szCs w:val="24"/>
              </w:rPr>
            </w:pPr>
          </w:p>
        </w:tc>
        <w:tc>
          <w:tcPr>
            <w:tcW w:w="728" w:type="pct"/>
          </w:tcPr>
          <w:p>
            <w:pPr>
              <w:jc w:val="center"/>
              <w:rPr>
                <w:rFonts w:asciiTheme="minorEastAsia" w:hAnsiTheme="minorEastAsia" w:eastAsiaTheme="minorEastAsia" w:cstheme="minorBid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56" w:type="pct"/>
            <w:shd w:val="clear" w:color="auto" w:fill="auto"/>
            <w:vAlign w:val="center"/>
          </w:tcPr>
          <w:p>
            <w:pPr>
              <w:widowControl/>
              <w:spacing w:line="276"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887" w:type="pct"/>
            <w:shd w:val="clear" w:color="auto" w:fill="auto"/>
            <w:vAlign w:val="center"/>
          </w:tcPr>
          <w:p>
            <w:pPr>
              <w:widowControl/>
              <w:spacing w:line="276" w:lineRule="auto"/>
              <w:jc w:val="center"/>
              <w:textAlignment w:val="bottom"/>
              <w:rPr>
                <w:rFonts w:cs="宋体" w:asciiTheme="minorEastAsia" w:hAnsiTheme="minorEastAsia" w:eastAsiaTheme="minorEastAsia"/>
                <w:kern w:val="0"/>
                <w:sz w:val="24"/>
                <w:szCs w:val="24"/>
                <w:lang w:val="zh-CN"/>
              </w:rPr>
            </w:pPr>
            <w:r>
              <w:rPr>
                <w:rFonts w:hint="eastAsia" w:cs="宋体" w:asciiTheme="minorEastAsia" w:hAnsiTheme="minorEastAsia" w:eastAsiaTheme="minorEastAsia"/>
                <w:kern w:val="0"/>
                <w:sz w:val="24"/>
                <w:szCs w:val="24"/>
                <w:lang w:val="zh-CN"/>
              </w:rPr>
              <w:t>最终报价</w:t>
            </w:r>
          </w:p>
        </w:tc>
        <w:tc>
          <w:tcPr>
            <w:tcW w:w="3127" w:type="pct"/>
            <w:gridSpan w:val="5"/>
            <w:shd w:val="clear" w:color="auto" w:fill="auto"/>
            <w:vAlign w:val="center"/>
          </w:tcPr>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大写：</w:t>
            </w:r>
          </w:p>
          <w:p>
            <w:pPr>
              <w:jc w:val="left"/>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小写：</w:t>
            </w:r>
          </w:p>
        </w:tc>
        <w:tc>
          <w:tcPr>
            <w:tcW w:w="728" w:type="pct"/>
            <w:shd w:val="clear" w:color="auto" w:fill="auto"/>
            <w:vAlign w:val="center"/>
          </w:tcPr>
          <w:p>
            <w:pPr>
              <w:jc w:val="center"/>
              <w:rPr>
                <w:rFonts w:asciiTheme="minorEastAsia" w:hAnsiTheme="minorEastAsia" w:eastAsiaTheme="minorEastAsia" w:cstheme="minorBidi"/>
                <w:sz w:val="24"/>
                <w:szCs w:val="24"/>
              </w:rPr>
            </w:pPr>
          </w:p>
        </w:tc>
      </w:tr>
    </w:tbl>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说明：</w:t>
      </w: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1.此表为《开标一览表》的报价明细表，分项报价表</w:t>
      </w:r>
      <w:r>
        <w:rPr>
          <w:rFonts w:hint="eastAsia" w:ascii="宋体" w:hAnsi="宋体"/>
          <w:kern w:val="0"/>
          <w:sz w:val="24"/>
          <w:szCs w:val="20"/>
          <w:lang w:val="zh-CN"/>
        </w:rPr>
        <w:t>最终报价</w:t>
      </w:r>
      <w:r>
        <w:rPr>
          <w:rFonts w:hint="eastAsia" w:ascii="宋体" w:hAnsi="宋体"/>
          <w:kern w:val="0"/>
          <w:sz w:val="24"/>
          <w:szCs w:val="20"/>
        </w:rPr>
        <w:t>须与开标一览表一致。</w:t>
      </w: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2.项目报价应包括但不限于：报价应包含所有服务、税务、及其他相关服务内容的全部费用。所有价格均以人民币作为货币单位填写及计算。</w:t>
      </w:r>
    </w:p>
    <w:p>
      <w:pPr>
        <w:pStyle w:val="46"/>
        <w:spacing w:line="360" w:lineRule="auto"/>
        <w:ind w:left="479" w:leftChars="228" w:firstLine="62" w:firstLineChars="26"/>
        <w:jc w:val="left"/>
        <w:rPr>
          <w:rFonts w:hint="default" w:ascii="宋体" w:hAnsi="宋体" w:eastAsia="宋体"/>
          <w:sz w:val="24"/>
          <w:lang w:val="en-US" w:eastAsia="zh-CN"/>
        </w:rPr>
      </w:pPr>
      <w:r>
        <w:rPr>
          <w:rFonts w:hint="eastAsia" w:ascii="宋体" w:hAnsi="宋体"/>
          <w:sz w:val="24"/>
        </w:rPr>
        <w:t>3.竞价总价超过采购人预算的，该投标报价视为无效报价，将做投标无效处理；</w:t>
      </w:r>
    </w:p>
    <w:p>
      <w:pPr>
        <w:snapToGrid w:val="0"/>
        <w:spacing w:line="360" w:lineRule="auto"/>
        <w:ind w:firstLine="5640" w:firstLineChars="2350"/>
        <w:rPr>
          <w:rFonts w:ascii="宋体" w:hAnsi="宋体" w:eastAsia="宋体"/>
          <w:sz w:val="24"/>
          <w:szCs w:val="21"/>
        </w:rPr>
      </w:pPr>
    </w:p>
    <w:p>
      <w:pPr>
        <w:snapToGrid w:val="0"/>
        <w:spacing w:line="360" w:lineRule="auto"/>
        <w:ind w:firstLine="5640" w:firstLineChars="2350"/>
        <w:rPr>
          <w:rFonts w:ascii="宋体" w:hAnsi="宋体" w:eastAsia="宋体"/>
          <w:sz w:val="24"/>
          <w:szCs w:val="21"/>
        </w:rPr>
      </w:pPr>
      <w:r>
        <w:rPr>
          <w:rFonts w:hint="eastAsia" w:ascii="宋体" w:hAnsi="宋体" w:eastAsia="宋体"/>
          <w:sz w:val="24"/>
          <w:szCs w:val="21"/>
        </w:rPr>
        <w:t xml:space="preserve">供应商（盖章）： </w:t>
      </w:r>
    </w:p>
    <w:p>
      <w:pPr>
        <w:snapToGrid w:val="0"/>
        <w:spacing w:line="360" w:lineRule="auto"/>
        <w:ind w:firstLine="5640" w:firstLineChars="2350"/>
        <w:rPr>
          <w:rFonts w:ascii="宋体" w:hAnsi="宋体"/>
          <w:b/>
          <w:sz w:val="30"/>
          <w:szCs w:val="30"/>
        </w:rPr>
      </w:pPr>
      <w:r>
        <w:rPr>
          <w:rFonts w:hint="eastAsia" w:ascii="宋体" w:hAnsi="宋体" w:eastAsia="宋体" w:cs="Arial"/>
          <w:sz w:val="24"/>
          <w:szCs w:val="21"/>
        </w:rPr>
        <w:t>日  期：     年   月   日</w:t>
      </w:r>
      <w:r>
        <w:rPr>
          <w:rFonts w:ascii="宋体" w:hAnsi="宋体"/>
          <w:b/>
          <w:sz w:val="30"/>
          <w:szCs w:val="30"/>
        </w:rPr>
        <w:br w:type="page"/>
      </w:r>
    </w:p>
    <w:p>
      <w:pPr>
        <w:pStyle w:val="5"/>
        <w:rPr>
          <w:rStyle w:val="44"/>
          <w:b/>
          <w:bCs/>
        </w:rPr>
      </w:pPr>
      <w:bookmarkStart w:id="91" w:name="_Toc11066"/>
      <w:bookmarkStart w:id="92" w:name="_Toc22282"/>
      <w:r>
        <w:rPr>
          <w:rStyle w:val="44"/>
          <w:rFonts w:hint="eastAsia"/>
          <w:b/>
          <w:bCs/>
        </w:rPr>
        <w:t>八、招标代理服务费承诺书</w:t>
      </w:r>
      <w:bookmarkEnd w:id="91"/>
    </w:p>
    <w:p>
      <w:pPr>
        <w:spacing w:line="360" w:lineRule="auto"/>
        <w:jc w:val="left"/>
        <w:rPr>
          <w:rFonts w:ascii="宋体" w:hAnsi="宋体" w:cs="宋体"/>
          <w:b/>
          <w:color w:val="000000" w:themeColor="text1"/>
          <w:kern w:val="0"/>
          <w:sz w:val="24"/>
          <w14:textFill>
            <w14:solidFill>
              <w14:schemeClr w14:val="tx1"/>
            </w14:solidFill>
          </w14:textFill>
        </w:rPr>
      </w:pPr>
    </w:p>
    <w:p>
      <w:pPr>
        <w:spacing w:before="240" w:beforeLines="100" w:after="240" w:afterLines="100" w:line="360" w:lineRule="auto"/>
        <w:jc w:val="lef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 xml:space="preserve">致: 深圳市合创建设工程顾问有限公司 </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我们在贵司代理的</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项目（项目编号：</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 xml:space="preserve">）招标中若获中标，我们保证在收到中标（成交）通知书原件的同时按招标文件的规定，以支票、汇票、电汇、现金或经贵公司认可的一种方式，向贵公司即深圳市合创建设工程顾问有限公司指定的银行帐号，支付本项目招标代理服务费。 </w:t>
      </w:r>
    </w:p>
    <w:p>
      <w:p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w:t>
      </w:r>
    </w:p>
    <w:p>
      <w:pPr>
        <w:numPr>
          <w:ilvl w:val="0"/>
          <w:numId w:val="6"/>
        </w:numPr>
        <w:spacing w:before="240" w:beforeLines="100" w:after="240" w:afterLines="100" w:line="360"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招标代理服务费收费标准：按照中标金额*1.5%收取，如金额低于1000元，按照人民币1000元收取。</w:t>
      </w:r>
    </w:p>
    <w:p>
      <w:pPr>
        <w:spacing w:before="240" w:beforeLines="100" w:after="240" w:afterLines="100" w:line="360" w:lineRule="auto"/>
        <w:ind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特此承诺！ </w:t>
      </w:r>
    </w:p>
    <w:p>
      <w:pPr>
        <w:snapToGrid w:val="0"/>
        <w:spacing w:line="360" w:lineRule="auto"/>
        <w:ind w:firstLine="5640" w:firstLineChars="2350"/>
        <w:rPr>
          <w:rFonts w:ascii="宋体" w:hAnsi="宋体" w:eastAsia="宋体" w:cs="宋体"/>
          <w:sz w:val="24"/>
          <w:szCs w:val="21"/>
        </w:rPr>
      </w:pPr>
      <w:r>
        <w:rPr>
          <w:rFonts w:hint="eastAsia" w:ascii="宋体" w:hAnsi="宋体" w:eastAsia="宋体" w:cs="宋体"/>
          <w:sz w:val="24"/>
          <w:szCs w:val="21"/>
        </w:rPr>
        <w:t xml:space="preserve">供应商（盖章）： </w:t>
      </w:r>
    </w:p>
    <w:p>
      <w:pPr>
        <w:spacing w:line="360" w:lineRule="auto"/>
        <w:ind w:firstLine="480" w:firstLineChars="200"/>
        <w:jc w:val="right"/>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sz w:val="24"/>
          <w:szCs w:val="21"/>
        </w:rPr>
        <w:t>日  期：     年   月   日</w:t>
      </w:r>
    </w:p>
    <w:p>
      <w:pPr>
        <w:spacing w:line="360" w:lineRule="auto"/>
        <w:ind w:firstLine="482" w:firstLineChars="200"/>
        <w:jc w:val="left"/>
        <w:rPr>
          <w:rFonts w:ascii="宋体" w:hAnsi="宋体" w:eastAsia="宋体" w:cs="宋体"/>
          <w:b/>
          <w:color w:val="000000" w:themeColor="text1"/>
          <w:kern w:val="0"/>
          <w:sz w:val="24"/>
          <w:szCs w:val="24"/>
          <w14:textFill>
            <w14:solidFill>
              <w14:schemeClr w14:val="tx1"/>
            </w14:solidFill>
          </w14:textFill>
        </w:rPr>
      </w:pPr>
    </w:p>
    <w:p>
      <w:pPr>
        <w:spacing w:line="360" w:lineRule="auto"/>
        <w:ind w:firstLine="482" w:firstLineChars="20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注：按要求填写，不得更改承诺内容。</w:t>
      </w:r>
    </w:p>
    <w:p>
      <w:pPr>
        <w:rPr>
          <w:rStyle w:val="44"/>
          <w:sz w:val="24"/>
          <w:szCs w:val="24"/>
        </w:rPr>
      </w:pPr>
      <w:r>
        <w:rPr>
          <w:rStyle w:val="44"/>
          <w:rFonts w:hint="eastAsia"/>
          <w:sz w:val="24"/>
          <w:szCs w:val="24"/>
        </w:rPr>
        <w:br w:type="page"/>
      </w:r>
    </w:p>
    <w:p>
      <w:pPr>
        <w:pStyle w:val="5"/>
        <w:spacing w:line="360" w:lineRule="auto"/>
        <w:rPr>
          <w:rStyle w:val="44"/>
          <w:b/>
          <w:bCs/>
        </w:rPr>
      </w:pPr>
      <w:bookmarkStart w:id="93" w:name="_Toc32130"/>
      <w:r>
        <w:rPr>
          <w:rStyle w:val="44"/>
          <w:rFonts w:hint="eastAsia"/>
          <w:b/>
          <w:bCs/>
        </w:rPr>
        <w:t>九、其他响应资料</w:t>
      </w:r>
      <w:bookmarkEnd w:id="92"/>
      <w:bookmarkEnd w:id="93"/>
    </w:p>
    <w:p>
      <w:pPr>
        <w:pStyle w:val="46"/>
        <w:spacing w:line="360" w:lineRule="auto"/>
        <w:ind w:firstLine="547" w:firstLineChars="228"/>
        <w:jc w:val="left"/>
        <w:rPr>
          <w:rFonts w:ascii="宋体" w:hAnsi="宋体"/>
          <w:kern w:val="0"/>
          <w:sz w:val="24"/>
          <w:szCs w:val="20"/>
        </w:rPr>
      </w:pPr>
    </w:p>
    <w:p>
      <w:pPr>
        <w:pStyle w:val="46"/>
        <w:spacing w:line="360" w:lineRule="auto"/>
        <w:ind w:firstLine="547" w:firstLineChars="228"/>
        <w:jc w:val="left"/>
        <w:rPr>
          <w:rFonts w:ascii="宋体" w:hAnsi="宋体"/>
          <w:kern w:val="0"/>
          <w:sz w:val="24"/>
          <w:szCs w:val="20"/>
        </w:rPr>
      </w:pPr>
      <w:r>
        <w:rPr>
          <w:rFonts w:hint="eastAsia" w:ascii="宋体" w:hAnsi="宋体"/>
          <w:kern w:val="0"/>
          <w:sz w:val="24"/>
          <w:szCs w:val="20"/>
        </w:rPr>
        <w:t>1、营业执照扫描件</w:t>
      </w:r>
    </w:p>
    <w:p>
      <w:pPr>
        <w:pStyle w:val="46"/>
        <w:spacing w:line="360" w:lineRule="auto"/>
        <w:ind w:firstLine="547" w:firstLineChars="228"/>
        <w:jc w:val="left"/>
        <w:rPr>
          <w:rFonts w:ascii="宋体" w:hAnsi="宋体" w:cs="宋体"/>
          <w:bCs/>
          <w:sz w:val="24"/>
        </w:rPr>
      </w:pPr>
      <w:r>
        <w:rPr>
          <w:rFonts w:hint="eastAsia" w:ascii="宋体" w:hAnsi="宋体" w:cs="宋体"/>
          <w:kern w:val="0"/>
          <w:sz w:val="24"/>
          <w:szCs w:val="21"/>
        </w:rPr>
        <w:t>2、</w:t>
      </w:r>
      <w:r>
        <w:rPr>
          <w:rFonts w:hint="eastAsia" w:ascii="宋体" w:hAnsi="宋体" w:cs="宋体"/>
          <w:sz w:val="24"/>
        </w:rPr>
        <w:t>本项目不接受联合体投标，不允许转包分包，不接受投标人选用进口产品参与投标的承诺函</w:t>
      </w:r>
      <w:r>
        <w:rPr>
          <w:rFonts w:hint="eastAsia" w:ascii="宋体" w:hAnsi="宋体" w:cs="宋体"/>
          <w:b/>
          <w:bCs/>
          <w:kern w:val="0"/>
          <w:sz w:val="24"/>
          <w:szCs w:val="21"/>
        </w:rPr>
        <w:t>（格式自拟）</w:t>
      </w:r>
      <w:r>
        <w:rPr>
          <w:rFonts w:hint="eastAsia" w:ascii="宋体" w:hAnsi="宋体" w:cs="宋体"/>
          <w:sz w:val="24"/>
        </w:rPr>
        <w:t>。</w:t>
      </w:r>
    </w:p>
    <w:p>
      <w:pPr>
        <w:pStyle w:val="46"/>
        <w:spacing w:line="360" w:lineRule="auto"/>
        <w:ind w:firstLine="547" w:firstLineChars="228"/>
        <w:jc w:val="left"/>
        <w:rPr>
          <w:rFonts w:ascii="宋体" w:hAnsi="宋体" w:cs="宋体"/>
          <w:kern w:val="0"/>
          <w:sz w:val="24"/>
          <w:szCs w:val="21"/>
        </w:rPr>
      </w:pPr>
      <w:r>
        <w:rPr>
          <w:rFonts w:hint="eastAsia" w:ascii="宋体" w:hAnsi="宋体" w:cs="宋体"/>
          <w:kern w:val="0"/>
          <w:sz w:val="24"/>
          <w:szCs w:val="21"/>
        </w:rPr>
        <w:t>3、投标人认为需要提交的其他资料</w:t>
      </w:r>
      <w:r>
        <w:rPr>
          <w:rFonts w:hint="eastAsia" w:ascii="宋体" w:hAnsi="宋体" w:cs="宋体"/>
          <w:b/>
          <w:bCs/>
          <w:kern w:val="0"/>
          <w:sz w:val="24"/>
          <w:szCs w:val="21"/>
        </w:rPr>
        <w:t>（格式自拟）</w:t>
      </w:r>
      <w:r>
        <w:rPr>
          <w:rFonts w:hint="eastAsia" w:ascii="宋体" w:hAnsi="宋体" w:cs="宋体"/>
          <w:kern w:val="0"/>
          <w:sz w:val="24"/>
          <w:szCs w:val="21"/>
        </w:rPr>
        <w:t>。</w:t>
      </w:r>
    </w:p>
    <w:p>
      <w:pPr>
        <w:spacing w:line="360" w:lineRule="auto"/>
        <w:rPr>
          <w:rFonts w:ascii="宋体" w:hAnsi="宋体" w:cs="宋体"/>
          <w:kern w:val="0"/>
          <w:sz w:val="24"/>
          <w:szCs w:val="21"/>
        </w:rPr>
      </w:pPr>
      <w:r>
        <w:rPr>
          <w:rFonts w:hint="eastAsia" w:ascii="宋体" w:hAnsi="宋体" w:cs="宋体"/>
          <w:kern w:val="0"/>
          <w:sz w:val="24"/>
          <w:szCs w:val="21"/>
        </w:rPr>
        <w:br w:type="page"/>
      </w:r>
    </w:p>
    <w:p>
      <w:pPr>
        <w:pStyle w:val="4"/>
        <w:numPr>
          <w:ilvl w:val="0"/>
          <w:numId w:val="7"/>
        </w:numPr>
        <w:spacing w:line="360" w:lineRule="auto"/>
        <w:rPr>
          <w:rFonts w:ascii="宋体" w:hAnsi="宋体"/>
          <w:sz w:val="44"/>
          <w:szCs w:val="32"/>
        </w:rPr>
      </w:pPr>
      <w:bookmarkStart w:id="94" w:name="_Toc24573"/>
      <w:bookmarkStart w:id="95" w:name="_Toc26071"/>
      <w:r>
        <w:rPr>
          <w:rFonts w:hint="eastAsia" w:ascii="宋体" w:hAnsi="宋体"/>
          <w:sz w:val="44"/>
          <w:szCs w:val="32"/>
        </w:rPr>
        <w:t>合同</w:t>
      </w:r>
      <w:bookmarkEnd w:id="94"/>
      <w:r>
        <w:rPr>
          <w:rFonts w:hint="eastAsia" w:ascii="宋体" w:hAnsi="宋体"/>
          <w:sz w:val="44"/>
          <w:szCs w:val="32"/>
        </w:rPr>
        <w:t>格式</w:t>
      </w:r>
      <w:bookmarkEnd w:id="95"/>
    </w:p>
    <w:p>
      <w:pPr>
        <w:jc w:val="center"/>
        <w:rPr>
          <w:rFonts w:ascii="宋体" w:hAnsi="宋体" w:eastAsia="宋体"/>
          <w:b/>
          <w:bCs/>
          <w:sz w:val="28"/>
          <w:szCs w:val="21"/>
        </w:rPr>
      </w:pPr>
      <w:r>
        <w:rPr>
          <w:rFonts w:hint="eastAsia" w:ascii="宋体" w:hAnsi="宋体"/>
          <w:b/>
          <w:bCs/>
          <w:sz w:val="28"/>
          <w:szCs w:val="21"/>
        </w:rPr>
        <w:t>（此合同仅供参考，以最终签订的合同为准）</w:t>
      </w:r>
    </w:p>
    <w:p>
      <w:pPr>
        <w:snapToGrid w:val="0"/>
        <w:spacing w:line="288" w:lineRule="auto"/>
        <w:ind w:firstLine="420" w:firstLineChars="200"/>
        <w:textAlignment w:val="baseline"/>
        <w:rPr>
          <w:szCs w:val="21"/>
        </w:rPr>
      </w:pPr>
      <w:r>
        <w:rPr>
          <w:rFonts w:hint="eastAsia"/>
          <w:szCs w:val="21"/>
        </w:rPr>
        <w:t>采购人（全称）：</w:t>
      </w:r>
      <w:r>
        <w:rPr>
          <w:rFonts w:hint="eastAsia"/>
          <w:szCs w:val="21"/>
          <w:u w:val="single" w:color="000000"/>
        </w:rPr>
        <w:t xml:space="preserve">                                      </w:t>
      </w:r>
      <w:r>
        <w:rPr>
          <w:rFonts w:hint="eastAsia"/>
          <w:szCs w:val="21"/>
        </w:rPr>
        <w:t>（采购人）</w:t>
      </w:r>
    </w:p>
    <w:p>
      <w:pPr>
        <w:snapToGrid w:val="0"/>
        <w:spacing w:line="288" w:lineRule="auto"/>
        <w:ind w:firstLine="420" w:firstLineChars="200"/>
        <w:textAlignment w:val="baseline"/>
        <w:rPr>
          <w:szCs w:val="21"/>
        </w:rPr>
      </w:pPr>
      <w:r>
        <w:rPr>
          <w:rFonts w:hint="eastAsia"/>
          <w:szCs w:val="21"/>
        </w:rPr>
        <w:t>中标人（全称）：</w:t>
      </w:r>
      <w:r>
        <w:rPr>
          <w:rFonts w:hint="eastAsia"/>
          <w:szCs w:val="21"/>
          <w:u w:val="single" w:color="000000"/>
        </w:rPr>
        <w:t xml:space="preserve">                                      </w:t>
      </w:r>
      <w:r>
        <w:rPr>
          <w:rFonts w:hint="eastAsia"/>
          <w:szCs w:val="21"/>
        </w:rPr>
        <w:t>（乙方）</w:t>
      </w:r>
    </w:p>
    <w:p>
      <w:pPr>
        <w:snapToGrid w:val="0"/>
        <w:spacing w:line="288" w:lineRule="auto"/>
        <w:ind w:firstLine="420" w:firstLineChars="200"/>
        <w:textAlignment w:val="baseline"/>
        <w:rPr>
          <w:szCs w:val="21"/>
        </w:rPr>
      </w:pPr>
      <w:r>
        <w:rPr>
          <w:rFonts w:hint="eastAsia"/>
          <w:szCs w:val="21"/>
        </w:rPr>
        <w:t>本项目于</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 xml:space="preserve">日邀请竞价确定由乙方承建。 </w:t>
      </w:r>
    </w:p>
    <w:p>
      <w:pPr>
        <w:pStyle w:val="3"/>
        <w:snapToGrid w:val="0"/>
        <w:spacing w:line="288" w:lineRule="auto"/>
        <w:textAlignment w:val="baseline"/>
        <w:rPr>
          <w:szCs w:val="21"/>
        </w:rPr>
      </w:pPr>
      <w:r>
        <w:rPr>
          <w:rFonts w:hint="eastAsia"/>
          <w:szCs w:val="21"/>
        </w:rPr>
        <w:t>依照《中华人民共和国民法典》、《深圳经济特区政府采购条例》及其他有关法律、法规、规章和合同格式范本，并结合深圳市有关规定及本项目的具体情况，遵循平等、自愿、公平和诚实信用的原则，双方就本项目协商一致，订立本协议。</w:t>
      </w:r>
    </w:p>
    <w:p>
      <w:pPr>
        <w:snapToGrid w:val="0"/>
        <w:spacing w:line="288" w:lineRule="auto"/>
        <w:ind w:firstLine="420" w:firstLineChars="200"/>
        <w:textAlignment w:val="baseline"/>
        <w:rPr>
          <w:szCs w:val="21"/>
        </w:rPr>
      </w:pPr>
      <w:r>
        <w:rPr>
          <w:rFonts w:hint="eastAsia"/>
          <w:szCs w:val="21"/>
        </w:rPr>
        <w:t>一、项目概况</w:t>
      </w:r>
    </w:p>
    <w:p>
      <w:pPr>
        <w:snapToGrid w:val="0"/>
        <w:spacing w:line="288" w:lineRule="auto"/>
        <w:ind w:firstLine="420" w:firstLineChars="200"/>
        <w:textAlignment w:val="baseline"/>
        <w:rPr>
          <w:szCs w:val="21"/>
        </w:rPr>
      </w:pPr>
      <w:r>
        <w:rPr>
          <w:rFonts w:hint="eastAsia"/>
          <w:szCs w:val="21"/>
        </w:rPr>
        <w:t xml:space="preserve">    项目名称：</w:t>
      </w:r>
      <w:r>
        <w:rPr>
          <w:rFonts w:hint="eastAsia"/>
          <w:szCs w:val="21"/>
          <w:u w:val="single" w:color="000000"/>
        </w:rPr>
        <w:t xml:space="preserve">                         </w:t>
      </w:r>
      <w:r>
        <w:rPr>
          <w:rFonts w:hint="eastAsia"/>
          <w:szCs w:val="21"/>
        </w:rPr>
        <w:t xml:space="preserve">    项目地点：</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u w:val="single"/>
        </w:rPr>
      </w:pPr>
      <w:r>
        <w:rPr>
          <w:rFonts w:hint="eastAsia"/>
          <w:szCs w:val="21"/>
        </w:rPr>
        <w:t xml:space="preserve">    项目规模及特征：</w:t>
      </w:r>
      <w:r>
        <w:rPr>
          <w:rFonts w:hint="eastAsia"/>
          <w:szCs w:val="21"/>
          <w:u w:val="single" w:color="000000"/>
        </w:rPr>
        <w:t xml:space="preserve">                                                      </w:t>
      </w:r>
    </w:p>
    <w:p>
      <w:pPr>
        <w:snapToGrid w:val="0"/>
        <w:spacing w:line="288" w:lineRule="auto"/>
        <w:ind w:firstLine="420" w:firstLineChars="200"/>
        <w:textAlignment w:val="baseline"/>
        <w:rPr>
          <w:szCs w:val="21"/>
        </w:rPr>
      </w:pP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二、项目承包范围</w:t>
      </w:r>
    </w:p>
    <w:p>
      <w:pPr>
        <w:snapToGrid w:val="0"/>
        <w:spacing w:line="288" w:lineRule="auto"/>
        <w:ind w:firstLine="420" w:firstLineChars="200"/>
        <w:textAlignment w:val="baseline"/>
        <w:rPr>
          <w:szCs w:val="21"/>
        </w:rPr>
      </w:pPr>
      <w:r>
        <w:rPr>
          <w:rFonts w:hint="eastAsia"/>
          <w:szCs w:val="21"/>
        </w:rPr>
        <w:t xml:space="preserve">    承包范围：</w:t>
      </w:r>
      <w:r>
        <w:rPr>
          <w:rFonts w:hint="eastAsia"/>
          <w:szCs w:val="21"/>
          <w:u w:val="single" w:color="000000"/>
        </w:rPr>
        <w:t xml:space="preserve">        </w:t>
      </w:r>
      <w:r>
        <w:rPr>
          <w:szCs w:val="21"/>
          <w:u w:val="single" w:color="000000"/>
        </w:rPr>
        <w:t xml:space="preserve">              </w:t>
      </w:r>
    </w:p>
    <w:p>
      <w:pPr>
        <w:snapToGrid w:val="0"/>
        <w:spacing w:line="288" w:lineRule="auto"/>
        <w:ind w:firstLine="840" w:firstLineChars="400"/>
        <w:textAlignment w:val="baseline"/>
        <w:rPr>
          <w:szCs w:val="21"/>
        </w:rPr>
      </w:pPr>
      <w:r>
        <w:rPr>
          <w:rFonts w:hint="eastAsia"/>
          <w:szCs w:val="21"/>
        </w:rPr>
        <w:t>承包方式：</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三、合同工期</w:t>
      </w:r>
    </w:p>
    <w:p>
      <w:pPr>
        <w:snapToGrid w:val="0"/>
        <w:spacing w:line="288" w:lineRule="auto"/>
        <w:ind w:firstLine="420" w:firstLineChars="200"/>
        <w:textAlignment w:val="baseline"/>
        <w:rPr>
          <w:szCs w:val="21"/>
        </w:rPr>
      </w:pPr>
      <w:r>
        <w:rPr>
          <w:rFonts w:hint="eastAsia"/>
          <w:szCs w:val="21"/>
        </w:rPr>
        <w:t xml:space="preserve">    开工日期：</w:t>
      </w:r>
      <w:r>
        <w:rPr>
          <w:rFonts w:hint="eastAsia"/>
          <w:szCs w:val="21"/>
          <w:u w:val="single" w:color="000000"/>
        </w:rPr>
        <w:t xml:space="preserve">        </w:t>
      </w:r>
      <w:r>
        <w:rPr>
          <w:szCs w:val="21"/>
          <w:u w:val="single" w:color="000000"/>
        </w:rPr>
        <w:t xml:space="preserve">              </w:t>
      </w:r>
      <w:r>
        <w:rPr>
          <w:rFonts w:hint="eastAsia"/>
          <w:szCs w:val="21"/>
        </w:rPr>
        <w:t xml:space="preserve">  竣工日期：</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合同工期总日历天数</w:t>
      </w:r>
      <w:r>
        <w:rPr>
          <w:rFonts w:hint="eastAsia"/>
          <w:szCs w:val="21"/>
          <w:u w:val="single" w:color="000000"/>
        </w:rPr>
        <w:t xml:space="preserve">     </w:t>
      </w:r>
      <w:r>
        <w:rPr>
          <w:rFonts w:hint="eastAsia"/>
          <w:szCs w:val="21"/>
        </w:rPr>
        <w:t>天</w:t>
      </w:r>
    </w:p>
    <w:p>
      <w:pPr>
        <w:snapToGrid w:val="0"/>
        <w:spacing w:line="288" w:lineRule="auto"/>
        <w:ind w:firstLine="420" w:firstLineChars="200"/>
        <w:textAlignment w:val="baseline"/>
        <w:rPr>
          <w:szCs w:val="21"/>
        </w:rPr>
      </w:pPr>
      <w:r>
        <w:rPr>
          <w:rFonts w:hint="eastAsia"/>
          <w:szCs w:val="21"/>
        </w:rPr>
        <w:t>四、质量标准</w:t>
      </w:r>
    </w:p>
    <w:p>
      <w:pPr>
        <w:snapToGrid w:val="0"/>
        <w:spacing w:line="288" w:lineRule="auto"/>
        <w:ind w:firstLine="420" w:firstLineChars="200"/>
        <w:textAlignment w:val="baseline"/>
        <w:rPr>
          <w:szCs w:val="21"/>
        </w:rPr>
      </w:pPr>
      <w:r>
        <w:rPr>
          <w:rFonts w:hint="eastAsia"/>
          <w:szCs w:val="21"/>
        </w:rPr>
        <w:t xml:space="preserve">    工程质量标准：按照国家验收标准达到</w:t>
      </w:r>
      <w:r>
        <w:rPr>
          <w:rFonts w:hint="eastAsia"/>
          <w:szCs w:val="21"/>
          <w:u w:val="single" w:color="000000"/>
        </w:rPr>
        <w:t xml:space="preserve">                  </w:t>
      </w:r>
      <w:r>
        <w:rPr>
          <w:rFonts w:hint="eastAsia"/>
          <w:szCs w:val="21"/>
        </w:rPr>
        <w:t>。</w:t>
      </w:r>
    </w:p>
    <w:p>
      <w:pPr>
        <w:snapToGrid w:val="0"/>
        <w:spacing w:line="288" w:lineRule="auto"/>
        <w:ind w:firstLine="420" w:firstLineChars="200"/>
        <w:textAlignment w:val="baseline"/>
        <w:rPr>
          <w:szCs w:val="21"/>
        </w:rPr>
      </w:pPr>
      <w:r>
        <w:rPr>
          <w:rFonts w:hint="eastAsia"/>
          <w:szCs w:val="21"/>
        </w:rPr>
        <w:t>五、合同价款</w:t>
      </w:r>
    </w:p>
    <w:p>
      <w:pPr>
        <w:snapToGrid w:val="0"/>
        <w:spacing w:line="288" w:lineRule="auto"/>
        <w:ind w:firstLine="420" w:firstLineChars="200"/>
        <w:textAlignment w:val="baseline"/>
        <w:rPr>
          <w:szCs w:val="21"/>
        </w:rPr>
      </w:pPr>
      <w:r>
        <w:rPr>
          <w:rFonts w:hint="eastAsia"/>
          <w:szCs w:val="21"/>
        </w:rPr>
        <w:t xml:space="preserve">    币种：</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r>
        <w:rPr>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合同总价（大写）：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（小写）：</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合同价的构成方式：</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六、组成合同的文件</w:t>
      </w:r>
    </w:p>
    <w:p>
      <w:pPr>
        <w:snapToGrid w:val="0"/>
        <w:spacing w:line="288" w:lineRule="auto"/>
        <w:ind w:firstLine="420" w:firstLineChars="200"/>
        <w:textAlignment w:val="baseline"/>
        <w:rPr>
          <w:szCs w:val="21"/>
        </w:rPr>
      </w:pPr>
      <w:r>
        <w:rPr>
          <w:rFonts w:hint="eastAsia"/>
          <w:szCs w:val="21"/>
        </w:rPr>
        <w:t xml:space="preserve">    组成本合同的文件包括：</w:t>
      </w:r>
    </w:p>
    <w:p>
      <w:pPr>
        <w:snapToGrid w:val="0"/>
        <w:spacing w:line="288" w:lineRule="auto"/>
        <w:ind w:firstLine="420" w:firstLineChars="200"/>
        <w:textAlignment w:val="baseline"/>
        <w:rPr>
          <w:szCs w:val="21"/>
        </w:rPr>
      </w:pPr>
      <w:r>
        <w:rPr>
          <w:rFonts w:hint="eastAsia"/>
          <w:szCs w:val="21"/>
        </w:rPr>
        <w:t xml:space="preserve">    1、本合同格式书</w:t>
      </w:r>
    </w:p>
    <w:p>
      <w:pPr>
        <w:snapToGrid w:val="0"/>
        <w:spacing w:line="288" w:lineRule="auto"/>
        <w:ind w:firstLine="420" w:firstLineChars="200"/>
        <w:textAlignment w:val="baseline"/>
        <w:rPr>
          <w:szCs w:val="21"/>
        </w:rPr>
      </w:pPr>
      <w:r>
        <w:rPr>
          <w:rFonts w:hint="eastAsia"/>
          <w:szCs w:val="21"/>
        </w:rPr>
        <w:t xml:space="preserve">    2、中标通知书</w:t>
      </w:r>
    </w:p>
    <w:p>
      <w:pPr>
        <w:snapToGrid w:val="0"/>
        <w:spacing w:line="288" w:lineRule="auto"/>
        <w:ind w:firstLine="420" w:firstLineChars="200"/>
        <w:textAlignment w:val="baseline"/>
        <w:rPr>
          <w:szCs w:val="21"/>
        </w:rPr>
      </w:pPr>
      <w:r>
        <w:rPr>
          <w:rFonts w:hint="eastAsia"/>
          <w:szCs w:val="21"/>
        </w:rPr>
        <w:t xml:space="preserve">    3、投标文件及其附件</w:t>
      </w:r>
    </w:p>
    <w:p>
      <w:pPr>
        <w:snapToGrid w:val="0"/>
        <w:spacing w:line="288" w:lineRule="auto"/>
        <w:ind w:firstLine="420" w:firstLineChars="200"/>
        <w:textAlignment w:val="baseline"/>
        <w:rPr>
          <w:szCs w:val="21"/>
        </w:rPr>
      </w:pPr>
      <w:r>
        <w:rPr>
          <w:rFonts w:hint="eastAsia"/>
          <w:szCs w:val="21"/>
        </w:rPr>
        <w:t xml:space="preserve">    4、招标文件</w:t>
      </w:r>
    </w:p>
    <w:p>
      <w:pPr>
        <w:snapToGrid w:val="0"/>
        <w:spacing w:line="288" w:lineRule="auto"/>
        <w:ind w:firstLine="420" w:firstLineChars="200"/>
        <w:textAlignment w:val="baseline"/>
        <w:rPr>
          <w:szCs w:val="21"/>
        </w:rPr>
      </w:pPr>
      <w:r>
        <w:rPr>
          <w:rFonts w:hint="eastAsia"/>
          <w:szCs w:val="21"/>
        </w:rPr>
        <w:t xml:space="preserve">    5、本合同条款</w:t>
      </w:r>
    </w:p>
    <w:p>
      <w:pPr>
        <w:snapToGrid w:val="0"/>
        <w:spacing w:line="288" w:lineRule="auto"/>
        <w:ind w:firstLine="420" w:firstLineChars="200"/>
        <w:textAlignment w:val="baseline"/>
        <w:rPr>
          <w:szCs w:val="21"/>
        </w:rPr>
      </w:pPr>
      <w:r>
        <w:rPr>
          <w:rFonts w:hint="eastAsia"/>
          <w:szCs w:val="21"/>
        </w:rPr>
        <w:t xml:space="preserve">    6、标准、规范及有关技术文件</w:t>
      </w:r>
    </w:p>
    <w:p>
      <w:pPr>
        <w:snapToGrid w:val="0"/>
        <w:spacing w:line="288" w:lineRule="auto"/>
        <w:ind w:firstLine="420" w:firstLineChars="200"/>
        <w:textAlignment w:val="baseline"/>
        <w:rPr>
          <w:szCs w:val="21"/>
        </w:rPr>
      </w:pPr>
      <w:r>
        <w:rPr>
          <w:rFonts w:hint="eastAsia"/>
          <w:szCs w:val="21"/>
        </w:rPr>
        <w:t xml:space="preserve">    7、图纸</w:t>
      </w:r>
    </w:p>
    <w:p>
      <w:pPr>
        <w:snapToGrid w:val="0"/>
        <w:spacing w:line="288" w:lineRule="auto"/>
        <w:ind w:firstLine="420" w:firstLineChars="200"/>
        <w:textAlignment w:val="baseline"/>
        <w:rPr>
          <w:szCs w:val="21"/>
        </w:rPr>
      </w:pPr>
      <w:r>
        <w:rPr>
          <w:rFonts w:hint="eastAsia"/>
          <w:szCs w:val="21"/>
        </w:rPr>
        <w:t xml:space="preserve">    8、工程量和设备材料清单</w:t>
      </w:r>
    </w:p>
    <w:p>
      <w:pPr>
        <w:snapToGrid w:val="0"/>
        <w:spacing w:line="288" w:lineRule="auto"/>
        <w:ind w:firstLine="420" w:firstLineChars="200"/>
        <w:textAlignment w:val="baseline"/>
        <w:rPr>
          <w:szCs w:val="21"/>
        </w:rPr>
      </w:pPr>
      <w:r>
        <w:rPr>
          <w:rFonts w:hint="eastAsia"/>
          <w:szCs w:val="21"/>
        </w:rPr>
        <w:t xml:space="preserve">    9、双方有关项目的洽商、补充等方面协议或文件</w:t>
      </w:r>
    </w:p>
    <w:p>
      <w:pPr>
        <w:snapToGrid w:val="0"/>
        <w:spacing w:line="288" w:lineRule="auto"/>
        <w:ind w:firstLine="420" w:firstLineChars="200"/>
        <w:textAlignment w:val="baseline"/>
        <w:rPr>
          <w:szCs w:val="21"/>
        </w:rPr>
      </w:pPr>
      <w:r>
        <w:rPr>
          <w:rFonts w:hint="eastAsia"/>
          <w:szCs w:val="21"/>
        </w:rPr>
        <w:t xml:space="preserve">    10、其他</w:t>
      </w:r>
    </w:p>
    <w:p>
      <w:pPr>
        <w:snapToGrid w:val="0"/>
        <w:spacing w:line="288" w:lineRule="auto"/>
        <w:ind w:firstLine="420" w:firstLineChars="200"/>
        <w:textAlignment w:val="baseline"/>
        <w:rPr>
          <w:szCs w:val="21"/>
        </w:rPr>
      </w:pPr>
      <w:r>
        <w:rPr>
          <w:rFonts w:hint="eastAsia"/>
          <w:szCs w:val="21"/>
        </w:rPr>
        <w:t>七、本协议书中有关词语含义与《合同条款范本》中分别赋予它们的定义相同。</w:t>
      </w:r>
    </w:p>
    <w:p>
      <w:pPr>
        <w:snapToGrid w:val="0"/>
        <w:spacing w:line="288" w:lineRule="auto"/>
        <w:ind w:firstLine="420" w:firstLineChars="200"/>
        <w:textAlignment w:val="baseline"/>
        <w:rPr>
          <w:szCs w:val="21"/>
        </w:rPr>
      </w:pPr>
      <w:r>
        <w:rPr>
          <w:rFonts w:hint="eastAsia"/>
          <w:szCs w:val="21"/>
        </w:rPr>
        <w:t>八、中标人须按照合同约定进行施工、竣工、并在质量保修期内承担项目质量保修责任。</w:t>
      </w:r>
    </w:p>
    <w:p>
      <w:pPr>
        <w:snapToGrid w:val="0"/>
        <w:spacing w:line="288" w:lineRule="auto"/>
        <w:ind w:firstLine="420" w:firstLineChars="200"/>
        <w:textAlignment w:val="baseline"/>
        <w:rPr>
          <w:szCs w:val="21"/>
        </w:rPr>
      </w:pPr>
      <w:r>
        <w:rPr>
          <w:rFonts w:hint="eastAsia"/>
          <w:szCs w:val="21"/>
        </w:rPr>
        <w:t>九、采购人须按照合同约定的期限和方式支付合同价款及其他应当支付的款项。</w:t>
      </w:r>
    </w:p>
    <w:p>
      <w:pPr>
        <w:snapToGrid w:val="0"/>
        <w:spacing w:line="288" w:lineRule="auto"/>
        <w:ind w:firstLine="420" w:firstLineChars="200"/>
        <w:textAlignment w:val="baseline"/>
        <w:rPr>
          <w:szCs w:val="21"/>
        </w:rPr>
      </w:pPr>
      <w:r>
        <w:rPr>
          <w:rFonts w:hint="eastAsia"/>
          <w:szCs w:val="21"/>
        </w:rPr>
        <w:t>十、合同生效</w:t>
      </w:r>
    </w:p>
    <w:p>
      <w:pPr>
        <w:snapToGrid w:val="0"/>
        <w:spacing w:line="288" w:lineRule="auto"/>
        <w:ind w:firstLine="420" w:firstLineChars="200"/>
        <w:textAlignment w:val="baseline"/>
        <w:rPr>
          <w:szCs w:val="21"/>
        </w:rPr>
      </w:pPr>
      <w:r>
        <w:rPr>
          <w:rFonts w:hint="eastAsia"/>
          <w:szCs w:val="21"/>
        </w:rPr>
        <w:t xml:space="preserve">    合同订立时间：</w:t>
      </w:r>
      <w:r>
        <w:rPr>
          <w:rFonts w:hint="eastAsia"/>
          <w:szCs w:val="21"/>
          <w:u w:val="single" w:color="000000"/>
        </w:rPr>
        <w:t xml:space="preserve">         </w:t>
      </w:r>
      <w:r>
        <w:rPr>
          <w:rFonts w:hint="eastAsia"/>
          <w:szCs w:val="21"/>
        </w:rPr>
        <w:t>年</w:t>
      </w:r>
      <w:r>
        <w:rPr>
          <w:rFonts w:hint="eastAsia"/>
          <w:szCs w:val="21"/>
          <w:u w:val="single" w:color="000000"/>
        </w:rPr>
        <w:t xml:space="preserve">      </w:t>
      </w:r>
      <w:r>
        <w:rPr>
          <w:rFonts w:hint="eastAsia"/>
          <w:szCs w:val="21"/>
        </w:rPr>
        <w:t>月</w:t>
      </w:r>
      <w:r>
        <w:rPr>
          <w:rFonts w:hint="eastAsia"/>
          <w:szCs w:val="21"/>
          <w:u w:val="single" w:color="000000"/>
        </w:rPr>
        <w:t xml:space="preserve">      </w:t>
      </w:r>
      <w:r>
        <w:rPr>
          <w:rFonts w:hint="eastAsia"/>
          <w:szCs w:val="21"/>
        </w:rPr>
        <w:t>日</w:t>
      </w:r>
    </w:p>
    <w:p>
      <w:pPr>
        <w:snapToGrid w:val="0"/>
        <w:spacing w:line="288" w:lineRule="auto"/>
        <w:ind w:firstLine="420" w:firstLineChars="200"/>
        <w:textAlignment w:val="baseline"/>
        <w:rPr>
          <w:szCs w:val="21"/>
        </w:rPr>
      </w:pPr>
      <w:r>
        <w:rPr>
          <w:rFonts w:hint="eastAsia"/>
          <w:szCs w:val="21"/>
        </w:rPr>
        <w:t xml:space="preserve">    合同订立地点：</w:t>
      </w:r>
      <w:r>
        <w:rPr>
          <w:rFonts w:hint="eastAsia"/>
          <w:szCs w:val="21"/>
          <w:u w:val="single" w:color="000000"/>
        </w:rPr>
        <w:t xml:space="preserve">                           </w:t>
      </w:r>
    </w:p>
    <w:p>
      <w:pPr>
        <w:snapToGrid w:val="0"/>
        <w:spacing w:line="288" w:lineRule="auto"/>
        <w:ind w:firstLine="420" w:firstLineChars="200"/>
        <w:textAlignment w:val="baseline"/>
        <w:rPr>
          <w:szCs w:val="21"/>
        </w:rPr>
      </w:pPr>
      <w:r>
        <w:rPr>
          <w:rFonts w:hint="eastAsia"/>
          <w:szCs w:val="21"/>
        </w:rPr>
        <w:t xml:space="preserve">    发  包  人：（公章）                       承  包  人：（公章）</w:t>
      </w:r>
    </w:p>
    <w:p>
      <w:pPr>
        <w:snapToGrid w:val="0"/>
        <w:spacing w:line="288" w:lineRule="auto"/>
        <w:ind w:firstLine="420" w:firstLineChars="200"/>
        <w:textAlignment w:val="baseline"/>
        <w:rPr>
          <w:szCs w:val="21"/>
        </w:rPr>
      </w:pPr>
      <w:r>
        <w:rPr>
          <w:rFonts w:hint="eastAsia"/>
          <w:szCs w:val="21"/>
        </w:rPr>
        <w:t xml:space="preserve">    住      所：                              住      所：</w:t>
      </w:r>
    </w:p>
    <w:p>
      <w:pPr>
        <w:snapToGrid w:val="0"/>
        <w:spacing w:line="288" w:lineRule="auto"/>
        <w:ind w:firstLine="420" w:firstLineChars="200"/>
        <w:textAlignment w:val="baseline"/>
        <w:rPr>
          <w:szCs w:val="21"/>
        </w:rPr>
      </w:pPr>
      <w:r>
        <w:rPr>
          <w:rFonts w:hint="eastAsia"/>
          <w:szCs w:val="21"/>
        </w:rPr>
        <w:t xml:space="preserve">    法定代表人：                              法定代表人：</w:t>
      </w:r>
    </w:p>
    <w:p>
      <w:pPr>
        <w:snapToGrid w:val="0"/>
        <w:spacing w:line="288" w:lineRule="auto"/>
        <w:ind w:firstLine="420" w:firstLineChars="200"/>
        <w:textAlignment w:val="baseline"/>
        <w:rPr>
          <w:szCs w:val="21"/>
        </w:rPr>
      </w:pPr>
      <w:r>
        <w:rPr>
          <w:szCs w:val="21"/>
        </w:rPr>
        <w:t xml:space="preserve"> </w:t>
      </w:r>
      <w:r>
        <w:rPr>
          <w:rFonts w:hint="eastAsia"/>
          <w:szCs w:val="21"/>
        </w:rPr>
        <w:t xml:space="preserve">   委托代理人：                              委托代理人：</w:t>
      </w:r>
    </w:p>
    <w:p>
      <w:pPr>
        <w:snapToGrid w:val="0"/>
        <w:spacing w:line="288" w:lineRule="auto"/>
        <w:ind w:firstLine="420" w:firstLineChars="200"/>
        <w:textAlignment w:val="baseline"/>
        <w:rPr>
          <w:szCs w:val="21"/>
        </w:rPr>
      </w:pPr>
      <w:r>
        <w:rPr>
          <w:rFonts w:hint="eastAsia"/>
          <w:szCs w:val="21"/>
        </w:rPr>
        <w:t xml:space="preserve">    电      话：                              电      话：</w:t>
      </w:r>
    </w:p>
    <w:p>
      <w:pPr>
        <w:snapToGrid w:val="0"/>
        <w:spacing w:line="288" w:lineRule="auto"/>
        <w:ind w:firstLine="420" w:firstLineChars="200"/>
        <w:textAlignment w:val="baseline"/>
        <w:rPr>
          <w:szCs w:val="21"/>
        </w:rPr>
      </w:pPr>
      <w:r>
        <w:rPr>
          <w:rFonts w:hint="eastAsia"/>
          <w:szCs w:val="21"/>
        </w:rPr>
        <w:t xml:space="preserve">    传      真：                              传      真：</w:t>
      </w:r>
    </w:p>
    <w:p>
      <w:pPr>
        <w:snapToGrid w:val="0"/>
        <w:spacing w:line="288" w:lineRule="auto"/>
        <w:ind w:firstLine="420" w:firstLineChars="200"/>
        <w:textAlignment w:val="baseline"/>
        <w:rPr>
          <w:szCs w:val="21"/>
        </w:rPr>
      </w:pPr>
      <w:r>
        <w:rPr>
          <w:rFonts w:hint="eastAsia"/>
          <w:szCs w:val="21"/>
        </w:rPr>
        <w:t xml:space="preserve">    开 户 银 行：                             开 户 银 行：</w:t>
      </w:r>
    </w:p>
    <w:p>
      <w:pPr>
        <w:snapToGrid w:val="0"/>
        <w:spacing w:line="288" w:lineRule="auto"/>
        <w:ind w:firstLine="420" w:firstLineChars="200"/>
        <w:textAlignment w:val="baseline"/>
        <w:rPr>
          <w:szCs w:val="21"/>
        </w:rPr>
      </w:pPr>
      <w:r>
        <w:rPr>
          <w:rFonts w:hint="eastAsia"/>
          <w:szCs w:val="21"/>
        </w:rPr>
        <w:t xml:space="preserve">    帐       号：                             帐       号：</w:t>
      </w:r>
    </w:p>
    <w:p>
      <w:pPr>
        <w:snapToGrid w:val="0"/>
        <w:spacing w:line="288" w:lineRule="auto"/>
        <w:ind w:firstLine="420" w:firstLineChars="200"/>
        <w:textAlignment w:val="baseline"/>
        <w:rPr>
          <w:szCs w:val="21"/>
        </w:rPr>
      </w:pPr>
      <w:r>
        <w:rPr>
          <w:rFonts w:hint="eastAsia"/>
          <w:szCs w:val="21"/>
        </w:rPr>
        <w:t xml:space="preserve">    邮 政 编 码：                             邮 政 编 码：</w:t>
      </w:r>
    </w:p>
    <w:p>
      <w:pPr>
        <w:textAlignment w:val="baseline"/>
        <w:rPr>
          <w:szCs w:val="21"/>
        </w:rPr>
      </w:pPr>
    </w:p>
    <w:p>
      <w:pPr>
        <w:snapToGrid w:val="0"/>
        <w:spacing w:line="288" w:lineRule="auto"/>
        <w:ind w:firstLine="420" w:firstLineChars="200"/>
        <w:textAlignment w:val="baseline"/>
        <w:rPr>
          <w:rFonts w:eastAsia="宋体"/>
          <w:color w:val="000000"/>
          <w:szCs w:val="21"/>
        </w:rPr>
      </w:pPr>
      <w:r>
        <w:rPr>
          <w:rFonts w:hint="eastAsia" w:ascii="Times New Roman" w:eastAsia="宋体"/>
          <w:color w:val="000000"/>
          <w:szCs w:val="21"/>
        </w:rPr>
        <w:t xml:space="preserve">            </w:t>
      </w:r>
      <w:r>
        <w:rPr>
          <w:rFonts w:hint="eastAsia"/>
          <w:color w:val="000000"/>
          <w:szCs w:val="21"/>
        </w:rPr>
        <w:t xml:space="preserve"> </w:t>
      </w:r>
    </w:p>
    <w:p>
      <w:pPr>
        <w:snapToGrid w:val="0"/>
        <w:spacing w:line="288" w:lineRule="auto"/>
        <w:textAlignment w:val="baseline"/>
        <w:rPr>
          <w:b/>
          <w:color w:val="000000"/>
          <w:szCs w:val="21"/>
          <w:lang w:val="zh-CN"/>
        </w:rPr>
      </w:pPr>
    </w:p>
    <w:p>
      <w:pPr>
        <w:snapToGrid w:val="0"/>
        <w:spacing w:line="400" w:lineRule="exact"/>
        <w:textAlignment w:val="baseline"/>
        <w:rPr>
          <w:rFonts w:ascii="宋体" w:hAnsi="宋体" w:cs="宋体"/>
          <w:b/>
          <w:bCs/>
          <w:color w:val="000000"/>
          <w:szCs w:val="21"/>
        </w:rPr>
      </w:pPr>
      <w:r>
        <w:rPr>
          <w:rFonts w:hint="eastAsia" w:ascii="宋体" w:hAnsi="宋体" w:cs="宋体"/>
          <w:b/>
          <w:bCs/>
          <w:color w:val="000000"/>
          <w:szCs w:val="21"/>
        </w:rPr>
        <w:t>注：本合同样本具体条款内容根据招标文件的需求及中标供应商投标文件的响应情况，由采购人和中标供应商确定。</w:t>
      </w:r>
    </w:p>
    <w:p>
      <w:pPr>
        <w:pStyle w:val="52"/>
        <w:snapToGrid w:val="0"/>
        <w:jc w:val="center"/>
        <w:textAlignment w:val="baseline"/>
        <w:rPr>
          <w:rStyle w:val="49"/>
          <w:rFonts w:ascii="黑体" w:eastAsia="黑体"/>
          <w:b w:val="0"/>
          <w:color w:val="000000"/>
          <w:sz w:val="24"/>
          <w:szCs w:val="24"/>
        </w:rPr>
        <w:sectPr>
          <w:headerReference r:id="rId7" w:type="default"/>
          <w:pgSz w:w="11907" w:h="16840"/>
          <w:pgMar w:top="1440" w:right="1080" w:bottom="1440" w:left="1080" w:header="720" w:footer="720" w:gutter="0"/>
          <w:cols w:space="720" w:num="1"/>
          <w:docGrid w:linePitch="272" w:charSpace="0"/>
        </w:sectPr>
      </w:pPr>
    </w:p>
    <w:p>
      <w:pPr>
        <w:rPr>
          <w:rFonts w:ascii="仿宋" w:hAnsi="仿宋" w:eastAsia="仿宋" w:cs="仿宋_GB2312"/>
          <w:color w:val="000000"/>
          <w:sz w:val="28"/>
          <w:szCs w:val="28"/>
        </w:rPr>
      </w:pPr>
      <w:r>
        <w:rPr>
          <w:rFonts w:hint="eastAsia" w:ascii="仿宋" w:hAnsi="仿宋" w:eastAsia="仿宋" w:cs="仿宋_GB2312"/>
          <w:color w:val="000000"/>
          <w:sz w:val="28"/>
          <w:szCs w:val="28"/>
        </w:rPr>
        <w:t>附件：</w:t>
      </w:r>
    </w:p>
    <w:p>
      <w:pPr>
        <w:spacing w:before="156" w:beforeLines="50" w:after="156" w:afterLines="50" w:line="360" w:lineRule="auto"/>
        <w:jc w:val="center"/>
        <w:rPr>
          <w:rFonts w:cs="仿宋_GB2312" w:asciiTheme="majorEastAsia" w:hAnsiTheme="majorEastAsia" w:eastAsiaTheme="majorEastAsia"/>
          <w:b/>
          <w:bCs/>
          <w:color w:val="000000"/>
          <w:sz w:val="28"/>
          <w:szCs w:val="28"/>
        </w:rPr>
      </w:pPr>
      <w:r>
        <w:rPr>
          <w:rFonts w:hint="eastAsia" w:cs="宋体" w:asciiTheme="majorEastAsia" w:hAnsiTheme="majorEastAsia" w:eastAsiaTheme="majorEastAsia"/>
          <w:b/>
          <w:bCs/>
          <w:sz w:val="28"/>
          <w:szCs w:val="28"/>
          <w:lang w:val="zh-CN"/>
        </w:rPr>
        <w:t>乒乓球邀请赛体育赛事策划（二次竞价）供应商</w:t>
      </w:r>
      <w:r>
        <w:rPr>
          <w:rFonts w:hint="eastAsia" w:cs="宋体" w:asciiTheme="majorEastAsia" w:hAnsiTheme="majorEastAsia" w:eastAsiaTheme="majorEastAsia"/>
          <w:b/>
          <w:bCs/>
          <w:sz w:val="28"/>
          <w:szCs w:val="28"/>
        </w:rPr>
        <w:t>履约评价表</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8"/>
        <w:gridCol w:w="815"/>
        <w:gridCol w:w="1321"/>
        <w:gridCol w:w="516"/>
        <w:gridCol w:w="1701"/>
        <w:gridCol w:w="516"/>
        <w:gridCol w:w="2944"/>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一级评价指标</w:t>
            </w:r>
          </w:p>
        </w:tc>
        <w:tc>
          <w:tcPr>
            <w:tcW w:w="1009"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二级评价指标</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三级评价指标</w:t>
            </w:r>
          </w:p>
        </w:tc>
        <w:tc>
          <w:tcPr>
            <w:tcW w:w="1704"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具体评价内容</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trPr>
        <w:tc>
          <w:tcPr>
            <w:tcW w:w="40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21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00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指标名称</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c>
          <w:tcPr>
            <w:tcW w:w="1704"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404"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服务内容</w:t>
            </w:r>
          </w:p>
        </w:tc>
        <w:tc>
          <w:tcPr>
            <w:tcW w:w="509"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3"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项目实施内容与方案（合同）匹配度</w:t>
            </w:r>
          </w:p>
        </w:tc>
        <w:tc>
          <w:tcPr>
            <w:tcW w:w="216"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项目实施内容与方案（合同）匹配度</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招标各项目具体实施清单与合同内容、项目方案一致，落实不到位按分值比例扣分。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服务质量</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项目成果数量合格率</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项目成果数量匹配程度</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项目共</w:t>
            </w:r>
            <w:r>
              <w:rPr>
                <w:rFonts w:hint="eastAsia" w:ascii="宋体" w:hAnsi="宋体" w:eastAsia="宋体" w:cs="宋体"/>
                <w:i w:val="0"/>
                <w:iCs w:val="0"/>
                <w:color w:val="000000"/>
                <w:sz w:val="20"/>
                <w:szCs w:val="20"/>
                <w:u w:val="none"/>
                <w:lang w:val="en-US" w:eastAsia="zh-CN"/>
              </w:rPr>
              <w:t>31项，完成27项满分，否则不予得分。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项目成果质量合格率</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项目成果质量情况</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严格按照标书内容落实裁判团队质量得满分，否则不得分。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项目管理</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93"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人员配置充足率</w:t>
            </w:r>
          </w:p>
        </w:tc>
        <w:tc>
          <w:tcPr>
            <w:tcW w:w="216" w:type="pct"/>
            <w:tcBorders>
              <w:top w:val="single" w:color="000000" w:sz="4" w:space="0"/>
              <w:left w:val="single" w:color="000000" w:sz="4" w:space="0"/>
              <w:bottom w:val="nil"/>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维保人员数量情况</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根据现场实际情况，适时调配人手，保证赛事进程。</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人员配置胜任能力</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岗位设置情况</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裁判团队需赛前到位并科学安排岗位。</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项目实施进度达标率</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项目实施进度计划编制规范程度</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赛事符合比赛规则，每场比赛及时汇总比赛结果。</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404"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服务态度</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服务响应及时性</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服务响应时间及时性</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lang w:eastAsia="zh-CN"/>
              </w:rPr>
              <w:t>服务响应及时，响应不及时一次扣</w:t>
            </w:r>
            <w:r>
              <w:rPr>
                <w:rFonts w:hint="eastAsia" w:ascii="宋体" w:hAnsi="宋体" w:eastAsia="宋体" w:cs="宋体"/>
                <w:i w:val="0"/>
                <w:iCs w:val="0"/>
                <w:color w:val="000000"/>
                <w:sz w:val="20"/>
                <w:szCs w:val="20"/>
                <w:u w:val="none"/>
                <w:lang w:val="en-US" w:eastAsia="zh-CN"/>
              </w:rPr>
              <w:t>2.5分。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服务态度满意度</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sz w:val="20"/>
                <w:szCs w:val="20"/>
                <w:lang w:val="en-US" w:eastAsia="zh-CN"/>
              </w:rPr>
              <w:t>1、服务热情，周到细致；2、未影响比赛进程；3、接受反馈意见并整改直到满意。</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404"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争议解决</w:t>
            </w: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争议解决方法</w:t>
            </w: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出现意见分岐，必须保持友好、协商一致原则。对</w:t>
            </w:r>
            <w:r>
              <w:rPr>
                <w:rFonts w:hint="eastAsia" w:ascii="宋体" w:hAnsi="宋体" w:eastAsia="宋体" w:cs="宋体"/>
                <w:i w:val="0"/>
                <w:iCs w:val="0"/>
                <w:color w:val="000000"/>
                <w:sz w:val="20"/>
                <w:szCs w:val="20"/>
                <w:u w:val="none"/>
                <w:lang w:eastAsia="zh-CN"/>
              </w:rPr>
              <w:t>赛事</w:t>
            </w:r>
            <w:r>
              <w:rPr>
                <w:rFonts w:hint="eastAsia" w:ascii="宋体" w:hAnsi="宋体" w:eastAsia="宋体" w:cs="宋体"/>
                <w:i w:val="0"/>
                <w:iCs w:val="0"/>
                <w:color w:val="000000"/>
                <w:sz w:val="20"/>
                <w:szCs w:val="20"/>
                <w:u w:val="none"/>
              </w:rPr>
              <w:t>造成影响的，出现一次扣2.5分。</w:t>
            </w: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4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9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21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20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0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c>
          <w:tcPr>
            <w:tcW w:w="159"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iCs w:val="0"/>
                <w:color w:val="000000"/>
                <w:sz w:val="20"/>
                <w:szCs w:val="20"/>
                <w:u w:val="none"/>
              </w:rPr>
            </w:pPr>
          </w:p>
        </w:tc>
      </w:tr>
    </w:tbl>
    <w:p>
      <w:pPr>
        <w:pStyle w:val="46"/>
        <w:spacing w:line="360" w:lineRule="auto"/>
        <w:ind w:firstLine="547" w:firstLineChars="228"/>
        <w:jc w:val="left"/>
        <w:rPr>
          <w:rFonts w:ascii="宋体" w:hAnsi="宋体" w:cs="宋体"/>
          <w:kern w:val="0"/>
          <w:sz w:val="24"/>
          <w:szCs w:val="21"/>
        </w:rPr>
      </w:pPr>
    </w:p>
    <w:sectPr>
      <w:pgSz w:w="11906" w:h="16838"/>
      <w:pgMar w:top="1610" w:right="1610" w:bottom="1610" w:left="161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3924"/>
    </w:sdtPr>
    <w:sdtEndPr>
      <w:rPr>
        <w:sz w:val="24"/>
        <w:szCs w:val="24"/>
      </w:rPr>
    </w:sdtEndPr>
    <w:sdtContent>
      <w:sdt>
        <w:sdtPr>
          <w:id w:val="171357217"/>
        </w:sdtPr>
        <w:sdtEndPr>
          <w:rPr>
            <w:sz w:val="24"/>
            <w:szCs w:val="24"/>
          </w:rPr>
        </w:sdtEndPr>
        <w:sdtContent>
          <w:p>
            <w:pPr>
              <w:pStyle w:val="18"/>
              <w:jc w:val="center"/>
              <w:rPr>
                <w:sz w:val="24"/>
                <w:szCs w:val="24"/>
              </w:rPr>
            </w:pPr>
            <w:r>
              <w:rPr>
                <w:b/>
                <w:sz w:val="24"/>
                <w:szCs w:val="24"/>
              </w:rPr>
              <w:fldChar w:fldCharType="begin"/>
            </w:r>
            <w:r>
              <w:rPr>
                <w:b/>
                <w:sz w:val="24"/>
                <w:szCs w:val="24"/>
              </w:rPr>
              <w:instrText xml:space="preserve">PAGE</w:instrText>
            </w:r>
            <w:r>
              <w:rPr>
                <w:b/>
                <w:sz w:val="24"/>
                <w:szCs w:val="24"/>
              </w:rPr>
              <w:fldChar w:fldCharType="separate"/>
            </w:r>
            <w:r>
              <w:rPr>
                <w:b/>
                <w:sz w:val="24"/>
                <w:szCs w:val="24"/>
              </w:rPr>
              <w:t>22</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22</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drawing>
        <wp:inline distT="0" distB="0" distL="114300" distR="114300">
          <wp:extent cx="386715" cy="233045"/>
          <wp:effectExtent l="0" t="0" r="9525" b="10795"/>
          <wp:docPr id="2" name="图片 2" descr="C:\Users\ADMINI~1\AppData\Local\Temp\WeChat Files\289916111520761611.png"/>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89916111520761611.png"/>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14605" b="3810"/>
          <wp:docPr id="1" name="图片 1" descr="C:\Users\ADMINI~1\AppData\Local\Temp\1536132380(1).png"/>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36132380(1).png"/>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drawing>
        <wp:inline distT="0" distB="0" distL="114300" distR="114300">
          <wp:extent cx="386715" cy="233045"/>
          <wp:effectExtent l="0" t="0" r="13335" b="14605"/>
          <wp:docPr id="5" name="图片 2" descr="C:\Users\ADMINI~1\AppData\Local\Temp\WeChat Files\28991611152076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1\AppData\Local\Temp\WeChat Files\289916111520761611.png"/>
                  <pic:cNvPicPr>
                    <a:picLocks noChangeAspect="1"/>
                  </pic:cNvPicPr>
                </pic:nvPicPr>
                <pic:blipFill>
                  <a:blip r:embed="rId1"/>
                  <a:srcRect l="7594" t="10001" b="16667"/>
                  <a:stretch>
                    <a:fillRect/>
                  </a:stretch>
                </pic:blipFill>
                <pic:spPr>
                  <a:xfrm>
                    <a:off x="0" y="0"/>
                    <a:ext cx="386715" cy="233045"/>
                  </a:xfrm>
                  <a:prstGeom prst="rect">
                    <a:avLst/>
                  </a:prstGeom>
                  <a:noFill/>
                  <a:ln>
                    <a:noFill/>
                  </a:ln>
                </pic:spPr>
              </pic:pic>
            </a:graphicData>
          </a:graphic>
        </wp:inline>
      </w:drawing>
    </w:r>
    <w:r>
      <w:drawing>
        <wp:inline distT="0" distB="0" distL="114300" distR="114300">
          <wp:extent cx="1555115" cy="209550"/>
          <wp:effectExtent l="0" t="0" r="6985" b="0"/>
          <wp:docPr id="7" name="图片 1" descr="C:\Users\ADMINI~1\AppData\Local\Temp\1536132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1\AppData\Local\Temp\1536132380(1).png"/>
                  <pic:cNvPicPr>
                    <a:picLocks noChangeAspect="1"/>
                  </pic:cNvPicPr>
                </pic:nvPicPr>
                <pic:blipFill>
                  <a:blip r:embed="rId2"/>
                  <a:stretch>
                    <a:fillRect/>
                  </a:stretch>
                </pic:blipFill>
                <pic:spPr>
                  <a:xfrm>
                    <a:off x="0" y="0"/>
                    <a:ext cx="1555115" cy="209550"/>
                  </a:xfrm>
                  <a:prstGeom prst="rect">
                    <a:avLst/>
                  </a:prstGeom>
                  <a:noFill/>
                  <a:ln>
                    <a:noFill/>
                  </a:ln>
                </pic:spPr>
              </pic:pic>
            </a:graphicData>
          </a:graphic>
        </wp:inline>
      </w:drawing>
    </w:r>
    <w:r>
      <w:rPr>
        <w:rFonts w:hint="eastAsia" w:ascii="宋体"/>
        <w:bCs/>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2AAFC"/>
    <w:multiLevelType w:val="singleLevel"/>
    <w:tmpl w:val="89D2AAFC"/>
    <w:lvl w:ilvl="0" w:tentative="0">
      <w:start w:val="7"/>
      <w:numFmt w:val="chineseCounting"/>
      <w:suff w:val="nothing"/>
      <w:lvlText w:val="%1、"/>
      <w:lvlJc w:val="left"/>
      <w:rPr>
        <w:rFonts w:hint="eastAsia"/>
      </w:rPr>
    </w:lvl>
  </w:abstractNum>
  <w:abstractNum w:abstractNumId="1">
    <w:nsid w:val="9163889F"/>
    <w:multiLevelType w:val="singleLevel"/>
    <w:tmpl w:val="9163889F"/>
    <w:lvl w:ilvl="0" w:tentative="0">
      <w:start w:val="2"/>
      <w:numFmt w:val="chineseCounting"/>
      <w:suff w:val="space"/>
      <w:lvlText w:val="第%1节"/>
      <w:lvlJc w:val="left"/>
      <w:rPr>
        <w:rFonts w:hint="eastAsia"/>
      </w:rPr>
    </w:lvl>
  </w:abstractNum>
  <w:abstractNum w:abstractNumId="2">
    <w:nsid w:val="A9942998"/>
    <w:multiLevelType w:val="singleLevel"/>
    <w:tmpl w:val="A9942998"/>
    <w:lvl w:ilvl="0" w:tentative="0">
      <w:start w:val="1"/>
      <w:numFmt w:val="decimal"/>
      <w:suff w:val="nothing"/>
      <w:lvlText w:val="%1、"/>
      <w:lvlJc w:val="left"/>
      <w:pPr>
        <w:ind w:left="83"/>
      </w:pPr>
      <w:rPr>
        <w:rFonts w:hint="default"/>
        <w:b/>
        <w:bCs/>
        <w:color w:val="auto"/>
      </w:rPr>
    </w:lvl>
  </w:abstractNum>
  <w:abstractNum w:abstractNumId="3">
    <w:nsid w:val="AE08FE84"/>
    <w:multiLevelType w:val="singleLevel"/>
    <w:tmpl w:val="AE08FE84"/>
    <w:lvl w:ilvl="0" w:tentative="0">
      <w:start w:val="1"/>
      <w:numFmt w:val="decimal"/>
      <w:suff w:val="nothing"/>
      <w:lvlText w:val="%1、"/>
      <w:lvlJc w:val="left"/>
    </w:lvl>
  </w:abstractNum>
  <w:abstractNum w:abstractNumId="4">
    <w:nsid w:val="CD093F53"/>
    <w:multiLevelType w:val="singleLevel"/>
    <w:tmpl w:val="CD093F53"/>
    <w:lvl w:ilvl="0" w:tentative="0">
      <w:start w:val="3"/>
      <w:numFmt w:val="chineseCounting"/>
      <w:suff w:val="space"/>
      <w:lvlText w:val="第%1章"/>
      <w:lvlJc w:val="left"/>
      <w:rPr>
        <w:rFonts w:hint="eastAsia"/>
      </w:rPr>
    </w:lvl>
  </w:abstractNum>
  <w:abstractNum w:abstractNumId="5">
    <w:nsid w:val="FCF02DFB"/>
    <w:multiLevelType w:val="singleLevel"/>
    <w:tmpl w:val="FCF02DFB"/>
    <w:lvl w:ilvl="0" w:tentative="0">
      <w:start w:val="1"/>
      <w:numFmt w:val="chineseCounting"/>
      <w:suff w:val="nothing"/>
      <w:lvlText w:val="（%1）"/>
      <w:lvlJc w:val="left"/>
      <w:pPr>
        <w:ind w:left="-562" w:firstLine="0"/>
      </w:pPr>
      <w:rPr>
        <w:rFonts w:hint="eastAsia"/>
        <w:lang w:val="en-US"/>
      </w:rPr>
    </w:lvl>
  </w:abstractNum>
  <w:abstractNum w:abstractNumId="6">
    <w:nsid w:val="74F989C6"/>
    <w:multiLevelType w:val="singleLevel"/>
    <w:tmpl w:val="74F989C6"/>
    <w:lvl w:ilvl="0" w:tentative="0">
      <w:start w:val="1"/>
      <w:numFmt w:val="chineseCounting"/>
      <w:suff w:val="nothing"/>
      <w:lvlText w:val="%1、"/>
      <w:lvlJc w:val="left"/>
      <w:pPr>
        <w:ind w:left="-723"/>
      </w:pPr>
      <w:rPr>
        <w:rFonts w:hint="eastAsia"/>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TMxNDU2MTE4NmZjOGI5ZTU5ZDg2MDQ2OTllZWEifQ=="/>
  </w:docVars>
  <w:rsids>
    <w:rsidRoot w:val="00832BD0"/>
    <w:rsid w:val="00002DEB"/>
    <w:rsid w:val="00006D5E"/>
    <w:rsid w:val="00051C05"/>
    <w:rsid w:val="00063067"/>
    <w:rsid w:val="0007728B"/>
    <w:rsid w:val="00081CD9"/>
    <w:rsid w:val="00084178"/>
    <w:rsid w:val="000A606D"/>
    <w:rsid w:val="000C3661"/>
    <w:rsid w:val="000C66B0"/>
    <w:rsid w:val="000D4014"/>
    <w:rsid w:val="000E1A5D"/>
    <w:rsid w:val="000E7217"/>
    <w:rsid w:val="000E7366"/>
    <w:rsid w:val="000F28DF"/>
    <w:rsid w:val="00103B0B"/>
    <w:rsid w:val="001176A8"/>
    <w:rsid w:val="0012675C"/>
    <w:rsid w:val="0014083C"/>
    <w:rsid w:val="0014506A"/>
    <w:rsid w:val="00145AE7"/>
    <w:rsid w:val="00147FC8"/>
    <w:rsid w:val="0015524F"/>
    <w:rsid w:val="00162662"/>
    <w:rsid w:val="00172F74"/>
    <w:rsid w:val="00173DEE"/>
    <w:rsid w:val="00181E0B"/>
    <w:rsid w:val="00184FF8"/>
    <w:rsid w:val="001908A8"/>
    <w:rsid w:val="00190F96"/>
    <w:rsid w:val="001946E8"/>
    <w:rsid w:val="001A0E01"/>
    <w:rsid w:val="001B1F08"/>
    <w:rsid w:val="001B307E"/>
    <w:rsid w:val="001B3189"/>
    <w:rsid w:val="001B59D3"/>
    <w:rsid w:val="001D4050"/>
    <w:rsid w:val="001D49A2"/>
    <w:rsid w:val="001D6266"/>
    <w:rsid w:val="001E72F4"/>
    <w:rsid w:val="001F23E8"/>
    <w:rsid w:val="0020101D"/>
    <w:rsid w:val="00204378"/>
    <w:rsid w:val="002127BB"/>
    <w:rsid w:val="00213699"/>
    <w:rsid w:val="00216D83"/>
    <w:rsid w:val="002339C7"/>
    <w:rsid w:val="00236379"/>
    <w:rsid w:val="00242B16"/>
    <w:rsid w:val="00270B93"/>
    <w:rsid w:val="00283089"/>
    <w:rsid w:val="002A07F1"/>
    <w:rsid w:val="002A3130"/>
    <w:rsid w:val="002A3BD5"/>
    <w:rsid w:val="002C5AFC"/>
    <w:rsid w:val="002D255F"/>
    <w:rsid w:val="002D2A19"/>
    <w:rsid w:val="002D5E60"/>
    <w:rsid w:val="002D7484"/>
    <w:rsid w:val="002F70DC"/>
    <w:rsid w:val="003119AC"/>
    <w:rsid w:val="003159BF"/>
    <w:rsid w:val="00335797"/>
    <w:rsid w:val="00335889"/>
    <w:rsid w:val="0034560F"/>
    <w:rsid w:val="0035143D"/>
    <w:rsid w:val="00351818"/>
    <w:rsid w:val="0035282D"/>
    <w:rsid w:val="003624D4"/>
    <w:rsid w:val="00370EAA"/>
    <w:rsid w:val="003E0619"/>
    <w:rsid w:val="003E40FD"/>
    <w:rsid w:val="003E5F8B"/>
    <w:rsid w:val="003F2C23"/>
    <w:rsid w:val="003F33FB"/>
    <w:rsid w:val="003F3CD3"/>
    <w:rsid w:val="003F70F2"/>
    <w:rsid w:val="00404D93"/>
    <w:rsid w:val="00406E1E"/>
    <w:rsid w:val="00425FB0"/>
    <w:rsid w:val="00450E93"/>
    <w:rsid w:val="00453A30"/>
    <w:rsid w:val="00470D2F"/>
    <w:rsid w:val="00475C24"/>
    <w:rsid w:val="00481B15"/>
    <w:rsid w:val="004920F3"/>
    <w:rsid w:val="00494074"/>
    <w:rsid w:val="004A104A"/>
    <w:rsid w:val="004A3B11"/>
    <w:rsid w:val="004A7C43"/>
    <w:rsid w:val="004B5306"/>
    <w:rsid w:val="004C584E"/>
    <w:rsid w:val="004D2153"/>
    <w:rsid w:val="004D4E1C"/>
    <w:rsid w:val="00501BDA"/>
    <w:rsid w:val="00503019"/>
    <w:rsid w:val="005268E5"/>
    <w:rsid w:val="005409C7"/>
    <w:rsid w:val="0054352B"/>
    <w:rsid w:val="00552CF2"/>
    <w:rsid w:val="00576B8D"/>
    <w:rsid w:val="0058219D"/>
    <w:rsid w:val="005A49F5"/>
    <w:rsid w:val="005B51FC"/>
    <w:rsid w:val="005C0757"/>
    <w:rsid w:val="005C1185"/>
    <w:rsid w:val="005C3C98"/>
    <w:rsid w:val="005D2C6C"/>
    <w:rsid w:val="005E1A47"/>
    <w:rsid w:val="005F3C8B"/>
    <w:rsid w:val="006073B0"/>
    <w:rsid w:val="00624420"/>
    <w:rsid w:val="00640D67"/>
    <w:rsid w:val="00654F85"/>
    <w:rsid w:val="006643E7"/>
    <w:rsid w:val="00665AF1"/>
    <w:rsid w:val="006709FB"/>
    <w:rsid w:val="00673908"/>
    <w:rsid w:val="006768A8"/>
    <w:rsid w:val="00681B5B"/>
    <w:rsid w:val="00695B7A"/>
    <w:rsid w:val="006A2797"/>
    <w:rsid w:val="006A5C00"/>
    <w:rsid w:val="006D0AE1"/>
    <w:rsid w:val="006D7047"/>
    <w:rsid w:val="006D758B"/>
    <w:rsid w:val="006E3C26"/>
    <w:rsid w:val="006F0923"/>
    <w:rsid w:val="006F4C0D"/>
    <w:rsid w:val="00716084"/>
    <w:rsid w:val="00717659"/>
    <w:rsid w:val="0072039E"/>
    <w:rsid w:val="00735336"/>
    <w:rsid w:val="00767AD2"/>
    <w:rsid w:val="00790EB2"/>
    <w:rsid w:val="007A5991"/>
    <w:rsid w:val="007B2565"/>
    <w:rsid w:val="007B3D3A"/>
    <w:rsid w:val="007B6724"/>
    <w:rsid w:val="007D47E5"/>
    <w:rsid w:val="007D4E9B"/>
    <w:rsid w:val="007E3FCA"/>
    <w:rsid w:val="007F4E2C"/>
    <w:rsid w:val="00811EF7"/>
    <w:rsid w:val="00832BD0"/>
    <w:rsid w:val="00866540"/>
    <w:rsid w:val="00870340"/>
    <w:rsid w:val="00884B42"/>
    <w:rsid w:val="008869BE"/>
    <w:rsid w:val="008A04E0"/>
    <w:rsid w:val="008A3701"/>
    <w:rsid w:val="008B6CCE"/>
    <w:rsid w:val="008D2285"/>
    <w:rsid w:val="008E12E8"/>
    <w:rsid w:val="009111AF"/>
    <w:rsid w:val="00915AAB"/>
    <w:rsid w:val="00934423"/>
    <w:rsid w:val="009362E6"/>
    <w:rsid w:val="00944860"/>
    <w:rsid w:val="00951372"/>
    <w:rsid w:val="00957D14"/>
    <w:rsid w:val="009600DC"/>
    <w:rsid w:val="009611E1"/>
    <w:rsid w:val="00983C82"/>
    <w:rsid w:val="00983F9F"/>
    <w:rsid w:val="009873B2"/>
    <w:rsid w:val="0099061B"/>
    <w:rsid w:val="009917EC"/>
    <w:rsid w:val="00991C05"/>
    <w:rsid w:val="009A16DA"/>
    <w:rsid w:val="009A562E"/>
    <w:rsid w:val="009A599F"/>
    <w:rsid w:val="009B006D"/>
    <w:rsid w:val="009D2D37"/>
    <w:rsid w:val="009D5BFC"/>
    <w:rsid w:val="009E7D60"/>
    <w:rsid w:val="009F735F"/>
    <w:rsid w:val="00A00FB7"/>
    <w:rsid w:val="00A0195E"/>
    <w:rsid w:val="00A129E0"/>
    <w:rsid w:val="00A129EE"/>
    <w:rsid w:val="00A17B58"/>
    <w:rsid w:val="00A33266"/>
    <w:rsid w:val="00A54407"/>
    <w:rsid w:val="00A71027"/>
    <w:rsid w:val="00A77920"/>
    <w:rsid w:val="00A94175"/>
    <w:rsid w:val="00AA25CF"/>
    <w:rsid w:val="00AA5027"/>
    <w:rsid w:val="00AB5D64"/>
    <w:rsid w:val="00AB6EB0"/>
    <w:rsid w:val="00AC176E"/>
    <w:rsid w:val="00AC5834"/>
    <w:rsid w:val="00AD3F0E"/>
    <w:rsid w:val="00AE65EF"/>
    <w:rsid w:val="00AF5AAE"/>
    <w:rsid w:val="00B0502A"/>
    <w:rsid w:val="00B10574"/>
    <w:rsid w:val="00B12AFF"/>
    <w:rsid w:val="00B313DD"/>
    <w:rsid w:val="00B40300"/>
    <w:rsid w:val="00B44E91"/>
    <w:rsid w:val="00B456F9"/>
    <w:rsid w:val="00B52FE1"/>
    <w:rsid w:val="00B71B32"/>
    <w:rsid w:val="00B7645C"/>
    <w:rsid w:val="00B9020C"/>
    <w:rsid w:val="00BA0116"/>
    <w:rsid w:val="00BA7EF9"/>
    <w:rsid w:val="00BB3B09"/>
    <w:rsid w:val="00BD1C2E"/>
    <w:rsid w:val="00BD3419"/>
    <w:rsid w:val="00BD4ECE"/>
    <w:rsid w:val="00BD7CCA"/>
    <w:rsid w:val="00C00595"/>
    <w:rsid w:val="00C02334"/>
    <w:rsid w:val="00C04C41"/>
    <w:rsid w:val="00C05D67"/>
    <w:rsid w:val="00C071B0"/>
    <w:rsid w:val="00C13A44"/>
    <w:rsid w:val="00C3348C"/>
    <w:rsid w:val="00C52547"/>
    <w:rsid w:val="00C57428"/>
    <w:rsid w:val="00C7355D"/>
    <w:rsid w:val="00C765F7"/>
    <w:rsid w:val="00C85E90"/>
    <w:rsid w:val="00CA740C"/>
    <w:rsid w:val="00CB4A34"/>
    <w:rsid w:val="00CC0384"/>
    <w:rsid w:val="00CD5AE9"/>
    <w:rsid w:val="00CE3D17"/>
    <w:rsid w:val="00D02B08"/>
    <w:rsid w:val="00D31E5F"/>
    <w:rsid w:val="00D40694"/>
    <w:rsid w:val="00D431C4"/>
    <w:rsid w:val="00D436C2"/>
    <w:rsid w:val="00D4523C"/>
    <w:rsid w:val="00D456FD"/>
    <w:rsid w:val="00D50539"/>
    <w:rsid w:val="00D531C7"/>
    <w:rsid w:val="00D55BB1"/>
    <w:rsid w:val="00D65F87"/>
    <w:rsid w:val="00D7263C"/>
    <w:rsid w:val="00D76C15"/>
    <w:rsid w:val="00D76D4E"/>
    <w:rsid w:val="00D867CA"/>
    <w:rsid w:val="00D952DF"/>
    <w:rsid w:val="00D97F4F"/>
    <w:rsid w:val="00DA155A"/>
    <w:rsid w:val="00DA1808"/>
    <w:rsid w:val="00DA399D"/>
    <w:rsid w:val="00DA7B51"/>
    <w:rsid w:val="00DB528A"/>
    <w:rsid w:val="00DC151C"/>
    <w:rsid w:val="00DD4D69"/>
    <w:rsid w:val="00DE6D25"/>
    <w:rsid w:val="00DF081C"/>
    <w:rsid w:val="00E10139"/>
    <w:rsid w:val="00E122F1"/>
    <w:rsid w:val="00E1344C"/>
    <w:rsid w:val="00E15033"/>
    <w:rsid w:val="00E20E41"/>
    <w:rsid w:val="00E26F18"/>
    <w:rsid w:val="00E33798"/>
    <w:rsid w:val="00E4366A"/>
    <w:rsid w:val="00E461C2"/>
    <w:rsid w:val="00E67ADB"/>
    <w:rsid w:val="00E717A2"/>
    <w:rsid w:val="00E77F0F"/>
    <w:rsid w:val="00E8280C"/>
    <w:rsid w:val="00E868B5"/>
    <w:rsid w:val="00EA075D"/>
    <w:rsid w:val="00EA52D2"/>
    <w:rsid w:val="00EA6126"/>
    <w:rsid w:val="00EB1FE6"/>
    <w:rsid w:val="00EB36A4"/>
    <w:rsid w:val="00EB6298"/>
    <w:rsid w:val="00EC21D4"/>
    <w:rsid w:val="00ED3391"/>
    <w:rsid w:val="00EE0385"/>
    <w:rsid w:val="00EE0C23"/>
    <w:rsid w:val="00EF351D"/>
    <w:rsid w:val="00F05CAD"/>
    <w:rsid w:val="00F1517B"/>
    <w:rsid w:val="00F16102"/>
    <w:rsid w:val="00F168A6"/>
    <w:rsid w:val="00F2575C"/>
    <w:rsid w:val="00F30655"/>
    <w:rsid w:val="00F3569A"/>
    <w:rsid w:val="00F36131"/>
    <w:rsid w:val="00F43578"/>
    <w:rsid w:val="00F52881"/>
    <w:rsid w:val="00F5511F"/>
    <w:rsid w:val="00F7538F"/>
    <w:rsid w:val="00F80E4D"/>
    <w:rsid w:val="00F85EF7"/>
    <w:rsid w:val="00F85FCB"/>
    <w:rsid w:val="00F90670"/>
    <w:rsid w:val="00F911E5"/>
    <w:rsid w:val="00F964FA"/>
    <w:rsid w:val="00FA3A55"/>
    <w:rsid w:val="00FD4A8E"/>
    <w:rsid w:val="01531B14"/>
    <w:rsid w:val="018143C4"/>
    <w:rsid w:val="01BD21ED"/>
    <w:rsid w:val="028948CF"/>
    <w:rsid w:val="02C665C5"/>
    <w:rsid w:val="044D6D83"/>
    <w:rsid w:val="050213DD"/>
    <w:rsid w:val="05C32E86"/>
    <w:rsid w:val="06064CC9"/>
    <w:rsid w:val="061E65E2"/>
    <w:rsid w:val="06A94740"/>
    <w:rsid w:val="06D3509A"/>
    <w:rsid w:val="08896BA5"/>
    <w:rsid w:val="0921362B"/>
    <w:rsid w:val="094840A2"/>
    <w:rsid w:val="0A137DAF"/>
    <w:rsid w:val="0B4A5422"/>
    <w:rsid w:val="0D122CD5"/>
    <w:rsid w:val="0E8C3D0D"/>
    <w:rsid w:val="0EC732F2"/>
    <w:rsid w:val="0EE7610B"/>
    <w:rsid w:val="0F2B7E3D"/>
    <w:rsid w:val="0FDD306A"/>
    <w:rsid w:val="102F7453"/>
    <w:rsid w:val="10765808"/>
    <w:rsid w:val="107B78BF"/>
    <w:rsid w:val="10C0767E"/>
    <w:rsid w:val="122C07A2"/>
    <w:rsid w:val="12CD2116"/>
    <w:rsid w:val="14932349"/>
    <w:rsid w:val="17606C1D"/>
    <w:rsid w:val="17840ACF"/>
    <w:rsid w:val="17C02DE5"/>
    <w:rsid w:val="181E4D45"/>
    <w:rsid w:val="18F252DA"/>
    <w:rsid w:val="19E7546C"/>
    <w:rsid w:val="1BE43BCD"/>
    <w:rsid w:val="1C191B16"/>
    <w:rsid w:val="1EA14349"/>
    <w:rsid w:val="1F57947B"/>
    <w:rsid w:val="1FB75686"/>
    <w:rsid w:val="20D0085E"/>
    <w:rsid w:val="214F4AC8"/>
    <w:rsid w:val="215D487C"/>
    <w:rsid w:val="21C4408A"/>
    <w:rsid w:val="21F9093D"/>
    <w:rsid w:val="224131C1"/>
    <w:rsid w:val="22417751"/>
    <w:rsid w:val="22FB3E51"/>
    <w:rsid w:val="23BD6FE3"/>
    <w:rsid w:val="24D77023"/>
    <w:rsid w:val="25247077"/>
    <w:rsid w:val="25467199"/>
    <w:rsid w:val="25A04EF4"/>
    <w:rsid w:val="26231BA4"/>
    <w:rsid w:val="27683210"/>
    <w:rsid w:val="286750BB"/>
    <w:rsid w:val="28810F26"/>
    <w:rsid w:val="28855035"/>
    <w:rsid w:val="28D71ED6"/>
    <w:rsid w:val="28E07D0E"/>
    <w:rsid w:val="28FD3F3B"/>
    <w:rsid w:val="2A3E5AA0"/>
    <w:rsid w:val="2AFF746B"/>
    <w:rsid w:val="2B5B6D3D"/>
    <w:rsid w:val="2B6C6278"/>
    <w:rsid w:val="2CCA4099"/>
    <w:rsid w:val="2CD71C2D"/>
    <w:rsid w:val="2DFE7240"/>
    <w:rsid w:val="2E0D1768"/>
    <w:rsid w:val="2E9626E5"/>
    <w:rsid w:val="2FE3750F"/>
    <w:rsid w:val="30774CC5"/>
    <w:rsid w:val="320E3234"/>
    <w:rsid w:val="32F997C1"/>
    <w:rsid w:val="33141DBA"/>
    <w:rsid w:val="33C65D6B"/>
    <w:rsid w:val="342A06C4"/>
    <w:rsid w:val="34332832"/>
    <w:rsid w:val="349917DF"/>
    <w:rsid w:val="34B55FB4"/>
    <w:rsid w:val="34D25952"/>
    <w:rsid w:val="35937A3F"/>
    <w:rsid w:val="36FE2DBC"/>
    <w:rsid w:val="389E5045"/>
    <w:rsid w:val="392B6675"/>
    <w:rsid w:val="39C77275"/>
    <w:rsid w:val="39E75B2D"/>
    <w:rsid w:val="3D181C2D"/>
    <w:rsid w:val="3D654BFB"/>
    <w:rsid w:val="3D962014"/>
    <w:rsid w:val="3DF2449B"/>
    <w:rsid w:val="3E9C4EBF"/>
    <w:rsid w:val="3F84431C"/>
    <w:rsid w:val="42B14AAB"/>
    <w:rsid w:val="42BA6604"/>
    <w:rsid w:val="42F53FE0"/>
    <w:rsid w:val="43AB711F"/>
    <w:rsid w:val="43B514C5"/>
    <w:rsid w:val="454C0423"/>
    <w:rsid w:val="46601FA6"/>
    <w:rsid w:val="46A45BA1"/>
    <w:rsid w:val="46D84115"/>
    <w:rsid w:val="47A545E9"/>
    <w:rsid w:val="48763A1A"/>
    <w:rsid w:val="49272E24"/>
    <w:rsid w:val="4938307D"/>
    <w:rsid w:val="4A6E1FB8"/>
    <w:rsid w:val="4A734632"/>
    <w:rsid w:val="4B124205"/>
    <w:rsid w:val="4B832A51"/>
    <w:rsid w:val="4B8C2BFF"/>
    <w:rsid w:val="4BC264BF"/>
    <w:rsid w:val="4C245DF9"/>
    <w:rsid w:val="4C7C0815"/>
    <w:rsid w:val="4D0B5735"/>
    <w:rsid w:val="4DB6A4B4"/>
    <w:rsid w:val="4DD5729C"/>
    <w:rsid w:val="4EC7350A"/>
    <w:rsid w:val="4FDF49B9"/>
    <w:rsid w:val="52970B83"/>
    <w:rsid w:val="52C17DFF"/>
    <w:rsid w:val="53DF5F6C"/>
    <w:rsid w:val="540463E4"/>
    <w:rsid w:val="541B08F9"/>
    <w:rsid w:val="54407B4A"/>
    <w:rsid w:val="547C3DF0"/>
    <w:rsid w:val="54D73960"/>
    <w:rsid w:val="56A8574D"/>
    <w:rsid w:val="593110D8"/>
    <w:rsid w:val="59FF6329"/>
    <w:rsid w:val="5A72227F"/>
    <w:rsid w:val="5B2353A2"/>
    <w:rsid w:val="5BFE3A0B"/>
    <w:rsid w:val="5C3362F5"/>
    <w:rsid w:val="5D415FB3"/>
    <w:rsid w:val="5E1402C2"/>
    <w:rsid w:val="5E7731FB"/>
    <w:rsid w:val="5EAE7678"/>
    <w:rsid w:val="5EBF8642"/>
    <w:rsid w:val="5ECC7AFE"/>
    <w:rsid w:val="5F7909B3"/>
    <w:rsid w:val="5F7BF0E4"/>
    <w:rsid w:val="5FEE2E84"/>
    <w:rsid w:val="606E5CB4"/>
    <w:rsid w:val="61563C3E"/>
    <w:rsid w:val="618172C6"/>
    <w:rsid w:val="61EF2060"/>
    <w:rsid w:val="6206215F"/>
    <w:rsid w:val="64C36C01"/>
    <w:rsid w:val="67DE00D5"/>
    <w:rsid w:val="67E84ECC"/>
    <w:rsid w:val="69184B05"/>
    <w:rsid w:val="6951757E"/>
    <w:rsid w:val="6A064646"/>
    <w:rsid w:val="6B7C5157"/>
    <w:rsid w:val="6B930F1E"/>
    <w:rsid w:val="6C6268B0"/>
    <w:rsid w:val="6CCD7FB5"/>
    <w:rsid w:val="6EB7A13B"/>
    <w:rsid w:val="6F131AC6"/>
    <w:rsid w:val="6FFB8C71"/>
    <w:rsid w:val="708604AF"/>
    <w:rsid w:val="71157A1B"/>
    <w:rsid w:val="712E09F1"/>
    <w:rsid w:val="726D1B2C"/>
    <w:rsid w:val="72BC2631"/>
    <w:rsid w:val="73B246E9"/>
    <w:rsid w:val="73CA68AB"/>
    <w:rsid w:val="73DA128B"/>
    <w:rsid w:val="753352D6"/>
    <w:rsid w:val="75372C04"/>
    <w:rsid w:val="757E2244"/>
    <w:rsid w:val="767F6B9B"/>
    <w:rsid w:val="76D61494"/>
    <w:rsid w:val="76DC7B92"/>
    <w:rsid w:val="77FF1A24"/>
    <w:rsid w:val="785A45B2"/>
    <w:rsid w:val="787FA719"/>
    <w:rsid w:val="799B71DA"/>
    <w:rsid w:val="7AC31022"/>
    <w:rsid w:val="7B67046C"/>
    <w:rsid w:val="7CA02B3A"/>
    <w:rsid w:val="7D1E47E2"/>
    <w:rsid w:val="7D7E706F"/>
    <w:rsid w:val="7E751B09"/>
    <w:rsid w:val="7E7BB69E"/>
    <w:rsid w:val="7FAFCBE4"/>
    <w:rsid w:val="7FFB187C"/>
    <w:rsid w:val="9DF18836"/>
    <w:rsid w:val="B6FC68F4"/>
    <w:rsid w:val="BD762F6D"/>
    <w:rsid w:val="BEDF62CD"/>
    <w:rsid w:val="BF3FC9CD"/>
    <w:rsid w:val="BFEAFFDB"/>
    <w:rsid w:val="D3CFF51F"/>
    <w:rsid w:val="D59756FB"/>
    <w:rsid w:val="D7DDFE87"/>
    <w:rsid w:val="DBFDB235"/>
    <w:rsid w:val="DFBE8879"/>
    <w:rsid w:val="EE9997BF"/>
    <w:rsid w:val="FAF03BE1"/>
    <w:rsid w:val="FFC96455"/>
    <w:rsid w:val="FFFFD3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0" w:firstLineChars="0"/>
      <w:jc w:val="both"/>
    </w:pPr>
    <w:rPr>
      <w:rFonts w:ascii="等线" w:hAnsi="等线" w:eastAsia="宋体" w:cs="Times New Roman"/>
      <w:kern w:val="2"/>
      <w:sz w:val="21"/>
      <w:szCs w:val="22"/>
      <w:lang w:val="en-US" w:eastAsia="zh-CN" w:bidi="ar-SA"/>
    </w:rPr>
  </w:style>
  <w:style w:type="paragraph" w:styleId="4">
    <w:name w:val="heading 1"/>
    <w:basedOn w:val="1"/>
    <w:next w:val="1"/>
    <w:link w:val="42"/>
    <w:qFormat/>
    <w:uiPriority w:val="0"/>
    <w:pPr>
      <w:keepNext/>
      <w:keepLines/>
      <w:spacing w:before="120" w:after="120"/>
      <w:jc w:val="center"/>
      <w:outlineLvl w:val="0"/>
    </w:pPr>
    <w:rPr>
      <w:rFonts w:ascii="Times New Roman" w:hAnsi="Times New Roman" w:eastAsia="宋体"/>
      <w:b/>
      <w:kern w:val="44"/>
      <w:sz w:val="24"/>
      <w:szCs w:val="20"/>
    </w:rPr>
  </w:style>
  <w:style w:type="paragraph" w:styleId="5">
    <w:name w:val="heading 2"/>
    <w:basedOn w:val="1"/>
    <w:next w:val="1"/>
    <w:link w:val="44"/>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9"/>
    <w:pPr>
      <w:keepNext/>
      <w:keepLines/>
      <w:spacing w:line="360" w:lineRule="auto"/>
      <w:ind w:firstLine="0" w:firstLineChars="0"/>
      <w:outlineLvl w:val="2"/>
    </w:pPr>
    <w:rPr>
      <w:b/>
      <w:sz w:val="24"/>
    </w:rPr>
  </w:style>
  <w:style w:type="paragraph" w:styleId="7">
    <w:name w:val="heading 4"/>
    <w:basedOn w:val="1"/>
    <w:next w:val="1"/>
    <w:semiHidden/>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31">
    <w:name w:val="Default Paragraph Font"/>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ind w:left="420" w:leftChars="200"/>
    </w:pPr>
  </w:style>
  <w:style w:type="paragraph" w:styleId="8">
    <w:name w:val="toc 7"/>
    <w:basedOn w:val="1"/>
    <w:next w:val="1"/>
    <w:unhideWhenUsed/>
    <w:qFormat/>
    <w:uiPriority w:val="39"/>
    <w:pPr>
      <w:ind w:left="1260"/>
      <w:jc w:val="left"/>
    </w:pPr>
    <w:rPr>
      <w:rFonts w:asciiTheme="minorHAnsi" w:hAnsiTheme="minorHAnsi" w:cstheme="minorHAnsi"/>
      <w:sz w:val="18"/>
      <w:szCs w:val="18"/>
    </w:rPr>
  </w:style>
  <w:style w:type="paragraph" w:styleId="9">
    <w:name w:val="Normal Indent"/>
    <w:basedOn w:val="1"/>
    <w:link w:val="45"/>
    <w:qFormat/>
    <w:uiPriority w:val="0"/>
    <w:pPr>
      <w:ind w:firstLine="420"/>
    </w:pPr>
    <w:rPr>
      <w:rFonts w:ascii="Arial Unicode MS" w:hAnsi="Arial Unicode MS" w:eastAsia="仿宋_GB2312"/>
      <w:sz w:val="24"/>
      <w:szCs w:val="20"/>
    </w:rPr>
  </w:style>
  <w:style w:type="paragraph" w:styleId="10">
    <w:name w:val="Document Map"/>
    <w:basedOn w:val="1"/>
    <w:link w:val="43"/>
    <w:semiHidden/>
    <w:unhideWhenUsed/>
    <w:qFormat/>
    <w:uiPriority w:val="99"/>
    <w:rPr>
      <w:rFonts w:ascii="宋体" w:eastAsia="宋体"/>
      <w:sz w:val="18"/>
      <w:szCs w:val="18"/>
    </w:rPr>
  </w:style>
  <w:style w:type="paragraph" w:styleId="11">
    <w:name w:val="annotation text"/>
    <w:basedOn w:val="1"/>
    <w:link w:val="54"/>
    <w:semiHidden/>
    <w:unhideWhenUsed/>
    <w:qFormat/>
    <w:uiPriority w:val="99"/>
    <w:pPr>
      <w:jc w:val="left"/>
    </w:pPr>
  </w:style>
  <w:style w:type="paragraph" w:styleId="12">
    <w:name w:val="Body Text"/>
    <w:basedOn w:val="1"/>
    <w:next w:val="1"/>
    <w:link w:val="41"/>
    <w:qFormat/>
    <w:uiPriority w:val="0"/>
    <w:pPr>
      <w:widowControl/>
      <w:spacing w:after="120"/>
      <w:jc w:val="left"/>
    </w:pPr>
    <w:rPr>
      <w:rFonts w:ascii="Times New Roman" w:hAnsi="Times New Roman" w:eastAsia="宋体" w:cstheme="minorBidi"/>
    </w:rPr>
  </w:style>
  <w:style w:type="paragraph" w:styleId="13">
    <w:name w:val="toc 5"/>
    <w:basedOn w:val="1"/>
    <w:next w:val="1"/>
    <w:unhideWhenUsed/>
    <w:qFormat/>
    <w:uiPriority w:val="39"/>
    <w:pPr>
      <w:ind w:left="840"/>
      <w:jc w:val="left"/>
    </w:pPr>
    <w:rPr>
      <w:rFonts w:asciiTheme="minorHAnsi" w:hAnsiTheme="minorHAnsi" w:cstheme="minorHAnsi"/>
      <w:sz w:val="18"/>
      <w:szCs w:val="18"/>
    </w:rPr>
  </w:style>
  <w:style w:type="paragraph" w:styleId="14">
    <w:name w:val="toc 3"/>
    <w:basedOn w:val="1"/>
    <w:next w:val="1"/>
    <w:unhideWhenUsed/>
    <w:qFormat/>
    <w:uiPriority w:val="39"/>
    <w:pPr>
      <w:ind w:left="420"/>
      <w:jc w:val="left"/>
    </w:pPr>
    <w:rPr>
      <w:rFonts w:asciiTheme="minorHAnsi" w:hAnsiTheme="minorHAnsi" w:cstheme="minorHAnsi"/>
      <w:i/>
      <w:iCs/>
      <w:sz w:val="20"/>
      <w:szCs w:val="20"/>
    </w:rPr>
  </w:style>
  <w:style w:type="paragraph" w:styleId="15">
    <w:name w:val="Plain Text"/>
    <w:basedOn w:val="1"/>
    <w:qFormat/>
    <w:uiPriority w:val="0"/>
    <w:rPr>
      <w:rFonts w:ascii="宋体" w:hAnsi="Courier New"/>
    </w:rPr>
  </w:style>
  <w:style w:type="paragraph" w:styleId="16">
    <w:name w:val="toc 8"/>
    <w:basedOn w:val="1"/>
    <w:next w:val="1"/>
    <w:unhideWhenUsed/>
    <w:qFormat/>
    <w:uiPriority w:val="39"/>
    <w:pPr>
      <w:ind w:left="1470"/>
      <w:jc w:val="left"/>
    </w:pPr>
    <w:rPr>
      <w:rFonts w:asciiTheme="minorHAnsi" w:hAnsiTheme="minorHAnsi" w:cstheme="minorHAnsi"/>
      <w:sz w:val="18"/>
      <w:szCs w:val="18"/>
    </w:rPr>
  </w:style>
  <w:style w:type="paragraph" w:styleId="17">
    <w:name w:val="Balloon Text"/>
    <w:basedOn w:val="1"/>
    <w:link w:val="39"/>
    <w:semiHidden/>
    <w:unhideWhenUsed/>
    <w:qFormat/>
    <w:uiPriority w:val="99"/>
    <w:rPr>
      <w:rFonts w:asciiTheme="minorHAnsi" w:hAnsiTheme="minorHAnsi" w:eastAsiaTheme="minorEastAsia" w:cstheme="minorBidi"/>
      <w:sz w:val="18"/>
      <w:szCs w:val="18"/>
    </w:rPr>
  </w:style>
  <w:style w:type="paragraph" w:styleId="18">
    <w:name w:val="footer"/>
    <w:basedOn w:val="1"/>
    <w:link w:val="3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9">
    <w:name w:val="header"/>
    <w:basedOn w:val="1"/>
    <w:link w:val="3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0">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1">
    <w:name w:val="toc 4"/>
    <w:basedOn w:val="1"/>
    <w:next w:val="1"/>
    <w:unhideWhenUsed/>
    <w:qFormat/>
    <w:uiPriority w:val="39"/>
    <w:pPr>
      <w:ind w:left="630"/>
      <w:jc w:val="left"/>
    </w:pPr>
    <w:rPr>
      <w:rFonts w:asciiTheme="minorHAnsi" w:hAnsiTheme="minorHAnsi" w:cstheme="minorHAnsi"/>
      <w:sz w:val="18"/>
      <w:szCs w:val="18"/>
    </w:rPr>
  </w:style>
  <w:style w:type="paragraph" w:styleId="22">
    <w:name w:val="toc 6"/>
    <w:basedOn w:val="1"/>
    <w:next w:val="1"/>
    <w:unhideWhenUsed/>
    <w:qFormat/>
    <w:uiPriority w:val="39"/>
    <w:pPr>
      <w:ind w:left="1050"/>
      <w:jc w:val="left"/>
    </w:pPr>
    <w:rPr>
      <w:rFonts w:asciiTheme="minorHAnsi" w:hAnsiTheme="minorHAnsi" w:cstheme="minorHAnsi"/>
      <w:sz w:val="18"/>
      <w:szCs w:val="18"/>
    </w:rPr>
  </w:style>
  <w:style w:type="paragraph" w:styleId="23">
    <w:name w:val="toc 2"/>
    <w:basedOn w:val="1"/>
    <w:next w:val="1"/>
    <w:qFormat/>
    <w:uiPriority w:val="39"/>
    <w:pPr>
      <w:ind w:left="210"/>
      <w:jc w:val="left"/>
    </w:pPr>
    <w:rPr>
      <w:rFonts w:asciiTheme="minorHAnsi" w:hAnsiTheme="minorHAnsi" w:cstheme="minorHAnsi"/>
      <w:smallCaps/>
      <w:sz w:val="20"/>
      <w:szCs w:val="20"/>
    </w:rPr>
  </w:style>
  <w:style w:type="paragraph" w:styleId="24">
    <w:name w:val="toc 9"/>
    <w:basedOn w:val="1"/>
    <w:next w:val="1"/>
    <w:unhideWhenUsed/>
    <w:qFormat/>
    <w:uiPriority w:val="39"/>
    <w:pPr>
      <w:ind w:left="1680"/>
      <w:jc w:val="left"/>
    </w:pPr>
    <w:rPr>
      <w:rFonts w:asciiTheme="minorHAnsi" w:hAnsiTheme="minorHAnsi" w:cstheme="minorHAnsi"/>
      <w:sz w:val="18"/>
      <w:szCs w:val="18"/>
    </w:rPr>
  </w:style>
  <w:style w:type="paragraph" w:styleId="2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28">
    <w:name w:val="annotation subject"/>
    <w:basedOn w:val="11"/>
    <w:next w:val="11"/>
    <w:link w:val="55"/>
    <w:semiHidden/>
    <w:unhideWhenUsed/>
    <w:qFormat/>
    <w:uiPriority w:val="99"/>
    <w:rPr>
      <w:b/>
      <w:bCs/>
    </w:rPr>
  </w:style>
  <w:style w:type="table" w:styleId="30">
    <w:name w:val="Table Grid"/>
    <w:basedOn w:val="29"/>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qFormat/>
    <w:uiPriority w:val="0"/>
  </w:style>
  <w:style w:type="character" w:styleId="33">
    <w:name w:val="Hyperlink"/>
    <w:basedOn w:val="31"/>
    <w:qFormat/>
    <w:uiPriority w:val="99"/>
    <w:rPr>
      <w:rFonts w:cs="Times New Roman"/>
      <w:color w:val="0000FF"/>
      <w:u w:val="single"/>
    </w:rPr>
  </w:style>
  <w:style w:type="character" w:styleId="34">
    <w:name w:val="annotation reference"/>
    <w:basedOn w:val="31"/>
    <w:semiHidden/>
    <w:unhideWhenUsed/>
    <w:qFormat/>
    <w:uiPriority w:val="99"/>
    <w:rPr>
      <w:sz w:val="21"/>
      <w:szCs w:val="21"/>
    </w:rPr>
  </w:style>
  <w:style w:type="paragraph" w:customStyle="1" w:styleId="35">
    <w:name w:val="表格文字"/>
    <w:basedOn w:val="1"/>
    <w:qFormat/>
    <w:uiPriority w:val="0"/>
    <w:pPr>
      <w:adjustRightInd w:val="0"/>
      <w:spacing w:line="420" w:lineRule="atLeast"/>
      <w:jc w:val="left"/>
      <w:textAlignment w:val="baseline"/>
    </w:pPr>
    <w:rPr>
      <w:kern w:val="0"/>
      <w:szCs w:val="20"/>
    </w:rPr>
  </w:style>
  <w:style w:type="paragraph" w:customStyle="1" w:styleId="36">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37">
    <w:name w:val="页眉 字符"/>
    <w:basedOn w:val="31"/>
    <w:link w:val="19"/>
    <w:qFormat/>
    <w:uiPriority w:val="99"/>
    <w:rPr>
      <w:sz w:val="18"/>
      <w:szCs w:val="18"/>
    </w:rPr>
  </w:style>
  <w:style w:type="character" w:customStyle="1" w:styleId="38">
    <w:name w:val="页脚 字符"/>
    <w:basedOn w:val="31"/>
    <w:link w:val="18"/>
    <w:qFormat/>
    <w:uiPriority w:val="99"/>
    <w:rPr>
      <w:sz w:val="18"/>
      <w:szCs w:val="18"/>
    </w:rPr>
  </w:style>
  <w:style w:type="character" w:customStyle="1" w:styleId="39">
    <w:name w:val="批注框文本 字符"/>
    <w:basedOn w:val="31"/>
    <w:link w:val="17"/>
    <w:semiHidden/>
    <w:qFormat/>
    <w:uiPriority w:val="99"/>
    <w:rPr>
      <w:sz w:val="18"/>
      <w:szCs w:val="18"/>
    </w:rPr>
  </w:style>
  <w:style w:type="character" w:customStyle="1" w:styleId="40">
    <w:name w:val="正文文本 Char"/>
    <w:qFormat/>
    <w:uiPriority w:val="0"/>
    <w:rPr>
      <w:rFonts w:ascii="Times New Roman" w:hAnsi="Times New Roman" w:eastAsia="宋体"/>
    </w:rPr>
  </w:style>
  <w:style w:type="character" w:customStyle="1" w:styleId="41">
    <w:name w:val="正文文本 字符"/>
    <w:basedOn w:val="31"/>
    <w:link w:val="12"/>
    <w:semiHidden/>
    <w:qFormat/>
    <w:uiPriority w:val="99"/>
    <w:rPr>
      <w:rFonts w:ascii="等线" w:hAnsi="等线" w:eastAsia="等线" w:cs="Times New Roman"/>
    </w:rPr>
  </w:style>
  <w:style w:type="character" w:customStyle="1" w:styleId="42">
    <w:name w:val="标题 1 字符"/>
    <w:basedOn w:val="31"/>
    <w:link w:val="4"/>
    <w:qFormat/>
    <w:uiPriority w:val="0"/>
    <w:rPr>
      <w:rFonts w:ascii="Times New Roman" w:hAnsi="Times New Roman" w:eastAsia="宋体" w:cs="Times New Roman"/>
      <w:b/>
      <w:kern w:val="44"/>
      <w:sz w:val="24"/>
      <w:szCs w:val="20"/>
    </w:rPr>
  </w:style>
  <w:style w:type="character" w:customStyle="1" w:styleId="43">
    <w:name w:val="文档结构图 字符"/>
    <w:basedOn w:val="31"/>
    <w:link w:val="10"/>
    <w:semiHidden/>
    <w:qFormat/>
    <w:uiPriority w:val="99"/>
    <w:rPr>
      <w:rFonts w:ascii="宋体" w:hAnsi="等线" w:eastAsia="宋体" w:cs="Times New Roman"/>
      <w:sz w:val="18"/>
      <w:szCs w:val="18"/>
    </w:rPr>
  </w:style>
  <w:style w:type="character" w:customStyle="1" w:styleId="44">
    <w:name w:val="标题 2 字符"/>
    <w:basedOn w:val="31"/>
    <w:link w:val="5"/>
    <w:semiHidden/>
    <w:qFormat/>
    <w:uiPriority w:val="9"/>
    <w:rPr>
      <w:rFonts w:asciiTheme="majorHAnsi" w:hAnsiTheme="majorHAnsi" w:eastAsiaTheme="majorEastAsia" w:cstheme="majorBidi"/>
      <w:b/>
      <w:bCs/>
      <w:sz w:val="32"/>
      <w:szCs w:val="32"/>
    </w:rPr>
  </w:style>
  <w:style w:type="character" w:customStyle="1" w:styleId="45">
    <w:name w:val="正文缩进 字符"/>
    <w:link w:val="9"/>
    <w:qFormat/>
    <w:locked/>
    <w:uiPriority w:val="0"/>
    <w:rPr>
      <w:rFonts w:ascii="Arial Unicode MS" w:hAnsi="Arial Unicode MS" w:eastAsia="仿宋_GB2312" w:cs="Times New Roman"/>
      <w:sz w:val="24"/>
      <w:szCs w:val="20"/>
    </w:rPr>
  </w:style>
  <w:style w:type="paragraph" w:customStyle="1" w:styleId="46">
    <w:name w:val="列出段落1"/>
    <w:basedOn w:val="1"/>
    <w:qFormat/>
    <w:uiPriority w:val="34"/>
    <w:pPr>
      <w:ind w:firstLine="420" w:firstLineChars="200"/>
    </w:pPr>
    <w:rPr>
      <w:rFonts w:ascii="Times New Roman" w:hAnsi="Times New Roman" w:eastAsia="宋体"/>
      <w:szCs w:val="24"/>
    </w:rPr>
  </w:style>
  <w:style w:type="character" w:customStyle="1" w:styleId="47">
    <w:name w:val="font31"/>
    <w:basedOn w:val="31"/>
    <w:qFormat/>
    <w:uiPriority w:val="0"/>
    <w:rPr>
      <w:rFonts w:hint="eastAsia" w:ascii="仿宋" w:hAnsi="仿宋" w:eastAsia="仿宋" w:cs="仿宋"/>
      <w:color w:val="000000"/>
      <w:sz w:val="28"/>
      <w:szCs w:val="28"/>
      <w:u w:val="none"/>
    </w:rPr>
  </w:style>
  <w:style w:type="paragraph" w:customStyle="1" w:styleId="48">
    <w:name w:val="正文2"/>
    <w:basedOn w:val="1"/>
    <w:qFormat/>
    <w:uiPriority w:val="0"/>
    <w:rPr>
      <w:rFonts w:ascii="Times New Roman" w:hAnsi="Times New Roman" w:eastAsia="仿宋"/>
      <w:color w:val="000000"/>
      <w:szCs w:val="21"/>
    </w:rPr>
  </w:style>
  <w:style w:type="character" w:customStyle="1" w:styleId="49">
    <w:name w:val="NormalCharacter"/>
    <w:qFormat/>
    <w:uiPriority w:val="0"/>
  </w:style>
  <w:style w:type="paragraph" w:customStyle="1" w:styleId="50">
    <w:name w:val="图"/>
    <w:basedOn w:val="1"/>
    <w:qFormat/>
    <w:uiPriority w:val="0"/>
    <w:pPr>
      <w:keepNext/>
      <w:widowControl/>
      <w:adjustRightInd w:val="0"/>
      <w:spacing w:before="60" w:after="60" w:line="300" w:lineRule="auto"/>
      <w:jc w:val="center"/>
      <w:textAlignment w:val="center"/>
    </w:pPr>
    <w:rPr>
      <w:rFonts w:ascii="Times New Roman" w:hAnsi="Times New Roman" w:eastAsia="宋体"/>
      <w:snapToGrid w:val="0"/>
      <w:spacing w:val="20"/>
      <w:kern w:val="0"/>
      <w:sz w:val="24"/>
      <w:szCs w:val="20"/>
    </w:rPr>
  </w:style>
  <w:style w:type="paragraph" w:customStyle="1" w:styleId="51">
    <w:name w:val="Heading2"/>
    <w:basedOn w:val="1"/>
    <w:next w:val="1"/>
    <w:qFormat/>
    <w:uiPriority w:val="0"/>
    <w:rPr>
      <w:rFonts w:ascii="Arial" w:hAnsi="Arial" w:eastAsia="黑体"/>
      <w:b/>
      <w:bCs/>
      <w:sz w:val="32"/>
      <w:szCs w:val="32"/>
    </w:rPr>
  </w:style>
  <w:style w:type="paragraph" w:customStyle="1" w:styleId="52">
    <w:name w:val="Heading3"/>
    <w:basedOn w:val="53"/>
    <w:next w:val="1"/>
    <w:qFormat/>
    <w:uiPriority w:val="0"/>
    <w:pPr>
      <w:spacing w:line="415" w:lineRule="auto"/>
    </w:pPr>
    <w:rPr>
      <w:rFonts w:ascii="Calibri" w:hAnsi="Calibri" w:eastAsia="宋体"/>
      <w:kern w:val="0"/>
      <w:sz w:val="32"/>
      <w:szCs w:val="32"/>
    </w:rPr>
  </w:style>
  <w:style w:type="paragraph" w:customStyle="1" w:styleId="53">
    <w:name w:val="Heading4"/>
    <w:basedOn w:val="1"/>
    <w:next w:val="1"/>
    <w:qFormat/>
    <w:uiPriority w:val="0"/>
    <w:pPr>
      <w:keepNext/>
      <w:keepLines/>
      <w:spacing w:line="374" w:lineRule="auto"/>
    </w:pPr>
    <w:rPr>
      <w:rFonts w:ascii="Arial" w:hAnsi="Arial" w:eastAsia="黑体"/>
      <w:b/>
      <w:bCs/>
      <w:sz w:val="28"/>
      <w:szCs w:val="28"/>
    </w:rPr>
  </w:style>
  <w:style w:type="character" w:customStyle="1" w:styleId="54">
    <w:name w:val="批注文字 字符"/>
    <w:basedOn w:val="31"/>
    <w:link w:val="11"/>
    <w:semiHidden/>
    <w:qFormat/>
    <w:uiPriority w:val="99"/>
    <w:rPr>
      <w:rFonts w:ascii="等线" w:hAnsi="等线" w:eastAsia="等线"/>
      <w:kern w:val="2"/>
      <w:sz w:val="21"/>
      <w:szCs w:val="22"/>
    </w:rPr>
  </w:style>
  <w:style w:type="character" w:customStyle="1" w:styleId="55">
    <w:name w:val="批注主题 字符"/>
    <w:basedOn w:val="54"/>
    <w:link w:val="28"/>
    <w:semiHidden/>
    <w:qFormat/>
    <w:uiPriority w:val="99"/>
    <w:rPr>
      <w:rFonts w:ascii="等线" w:hAnsi="等线" w:eastAsia="等线"/>
      <w:b/>
      <w:bCs/>
      <w:kern w:val="2"/>
      <w:sz w:val="21"/>
      <w:szCs w:val="22"/>
    </w:rPr>
  </w:style>
  <w:style w:type="paragraph" w:styleId="56">
    <w:name w:val="List Paragraph"/>
    <w:basedOn w:val="1"/>
    <w:qFormat/>
    <w:uiPriority w:val="99"/>
    <w:pPr>
      <w:ind w:firstLine="420" w:firstLineChars="200"/>
    </w:pPr>
  </w:style>
  <w:style w:type="paragraph" w:customStyle="1" w:styleId="5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31</Pages>
  <Words>9427</Words>
  <Characters>9934</Characters>
  <Lines>98</Lines>
  <Paragraphs>27</Paragraphs>
  <TotalTime>3</TotalTime>
  <ScaleCrop>false</ScaleCrop>
  <LinksUpToDate>false</LinksUpToDate>
  <CharactersWithSpaces>11295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2021-04-10T02:48:00Z</dcterms:created>
  <dc:creator>PC</dc:creator>
  <cp:lastModifiedBy>Mark</cp:lastModifiedBy>
  <cp:lastPrinted>2022-12-20T22:49:00Z</cp:lastPrinted>
  <dcterms:modified xsi:type="dcterms:W3CDTF">2023-04-28T08:19:39Z</dcterms:modified>
  <cp:revision>336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91E89AA4053943E3A0EE1810AD2CAD6D_13</vt:lpwstr>
  </property>
</Properties>
</file>